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B68" w:rsidRDefault="00B97469">
      <w:pPr>
        <w:pStyle w:val="PlainText"/>
        <w:jc w:val="both"/>
        <w:rPr>
          <w:rFonts w:ascii="Arial" w:eastAsia="MS Mincho" w:hAnsi="Arial"/>
          <w:color w:val="0000FF"/>
          <w:sz w:val="22"/>
          <w:lang w:val="en-US"/>
        </w:rPr>
      </w:pPr>
      <w:bookmarkStart w:id="0" w:name="_GoBack"/>
      <w:bookmarkEnd w:id="0"/>
      <w:r>
        <w:rPr>
          <w:rFonts w:ascii="Arial" w:eastAsia="MS Mincho" w:hAnsi="Arial"/>
          <w:color w:val="0000FF"/>
          <w:sz w:val="22"/>
          <w:lang w:val="en-US"/>
        </w:rPr>
        <w:t xml:space="preserve"> </w:t>
      </w:r>
    </w:p>
    <w:p w:rsidR="00D70B68" w:rsidRDefault="00D70B68">
      <w:pPr>
        <w:pStyle w:val="PlainText"/>
        <w:jc w:val="both"/>
        <w:rPr>
          <w:rFonts w:ascii="Arial" w:eastAsia="MS Mincho" w:hAnsi="Arial"/>
          <w:color w:val="0000FF"/>
          <w:sz w:val="22"/>
          <w:lang w:val="en-US"/>
        </w:rPr>
      </w:pPr>
    </w:p>
    <w:p w:rsidR="00D70B68" w:rsidRDefault="00B97469">
      <w:pPr>
        <w:pStyle w:val="PlainText"/>
        <w:jc w:val="right"/>
        <w:rPr>
          <w:rFonts w:ascii="Arial" w:eastAsia="MS Mincho" w:hAnsi="Arial"/>
          <w:sz w:val="22"/>
          <w:lang w:val="en-US"/>
        </w:rPr>
      </w:pPr>
      <w:r>
        <w:rPr>
          <w:rFonts w:ascii="Arial" w:eastAsia="MS Mincho" w:hAnsi="Arial"/>
          <w:lang w:val="en-US"/>
        </w:rPr>
        <w:t>Tuesday, 20 December 2005</w:t>
      </w:r>
      <w:r>
        <w:rPr>
          <w:rFonts w:ascii="Arial" w:eastAsia="MS Mincho" w:hAnsi="Arial"/>
          <w:sz w:val="22"/>
          <w:lang w:val="en-US"/>
        </w:rPr>
        <w:t xml:space="preserve"> </w:t>
      </w:r>
    </w:p>
    <w:p w:rsidR="00D70B68" w:rsidRDefault="00D70B68">
      <w:pPr>
        <w:pStyle w:val="PlainText"/>
        <w:jc w:val="center"/>
        <w:rPr>
          <w:rFonts w:ascii="Arial" w:eastAsia="MS Mincho" w:hAnsi="Arial"/>
          <w:lang w:val="en-US"/>
        </w:rPr>
      </w:pPr>
    </w:p>
    <w:p w:rsidR="00D70B68" w:rsidRDefault="00B97469">
      <w:pPr>
        <w:pStyle w:val="PlainText"/>
        <w:jc w:val="center"/>
        <w:rPr>
          <w:rFonts w:ascii="Arial" w:eastAsia="MS Mincho" w:hAnsi="Arial"/>
          <w:lang w:val="en-US"/>
        </w:rPr>
      </w:pPr>
      <w:r>
        <w:rPr>
          <w:rFonts w:ascii="Arial" w:eastAsia="MS Mincho" w:hAnsi="Arial"/>
          <w:lang w:val="en-US"/>
        </w:rPr>
        <w:t>Türk Ekonomi Bank develops cooperation with non-governmental organizations</w:t>
      </w:r>
    </w:p>
    <w:p w:rsidR="00D70B68" w:rsidRDefault="00D70B68">
      <w:pPr>
        <w:pStyle w:val="PlainText"/>
        <w:jc w:val="both"/>
        <w:rPr>
          <w:rFonts w:ascii="Arial" w:eastAsia="MS Mincho" w:hAnsi="Arial"/>
          <w:lang w:val="en-US"/>
        </w:rPr>
      </w:pPr>
    </w:p>
    <w:p w:rsidR="00D70B68" w:rsidRDefault="00B97469">
      <w:pPr>
        <w:pStyle w:val="PlainText"/>
        <w:jc w:val="center"/>
        <w:rPr>
          <w:rFonts w:ascii="Arial" w:eastAsia="MS Mincho" w:hAnsi="Arial"/>
          <w:b/>
          <w:sz w:val="52"/>
          <w:lang w:val="en-US"/>
        </w:rPr>
      </w:pPr>
      <w:r>
        <w:rPr>
          <w:rFonts w:ascii="Arial" w:eastAsia="MS Mincho" w:hAnsi="Arial"/>
          <w:b/>
          <w:sz w:val="52"/>
          <w:lang w:val="en-US"/>
        </w:rPr>
        <w:t>TEB prepares special package for Malatya Chamber of Trade and Industry members</w:t>
      </w:r>
    </w:p>
    <w:p w:rsidR="00D70B68" w:rsidRDefault="00D70B68">
      <w:pPr>
        <w:pStyle w:val="PlainText"/>
        <w:jc w:val="center"/>
        <w:rPr>
          <w:rFonts w:ascii="Arial" w:eastAsia="MS Mincho" w:hAnsi="Arial"/>
          <w:i/>
          <w:sz w:val="28"/>
          <w:lang w:val="en-US"/>
        </w:rPr>
      </w:pPr>
    </w:p>
    <w:p w:rsidR="00D70B68" w:rsidRDefault="00B97469">
      <w:pPr>
        <w:pStyle w:val="PlainText"/>
        <w:jc w:val="center"/>
        <w:rPr>
          <w:rFonts w:ascii="Arial" w:eastAsia="MS Mincho" w:hAnsi="Arial"/>
          <w:i/>
          <w:sz w:val="28"/>
          <w:lang w:val="en-US"/>
        </w:rPr>
      </w:pPr>
      <w:r>
        <w:rPr>
          <w:rFonts w:ascii="Arial" w:eastAsia="MS Mincho" w:hAnsi="Arial"/>
          <w:i/>
          <w:sz w:val="28"/>
          <w:lang w:val="en-US"/>
        </w:rPr>
        <w:t xml:space="preserve">The Türk Ekonomi Bank has begun offering special credit options for </w:t>
      </w:r>
      <w:r>
        <w:rPr>
          <w:rFonts w:ascii="Arial" w:eastAsia="MS Mincho" w:hAnsi="Arial"/>
          <w:i/>
          <w:sz w:val="28"/>
          <w:lang w:val="en-US"/>
        </w:rPr>
        <w:t>the members of the Malatya Chamber of Trade and Industry. Chamber members will be able to get loans of up to YTL 100,000 at 1.50 percent interest for terms ranging from 3 to 36 months.</w:t>
      </w:r>
    </w:p>
    <w:p w:rsidR="00D70B68" w:rsidRDefault="00D70B68">
      <w:pPr>
        <w:pStyle w:val="PlainText"/>
        <w:jc w:val="center"/>
        <w:rPr>
          <w:rFonts w:ascii="Arial" w:eastAsia="MS Mincho" w:hAnsi="Arial"/>
          <w:i/>
          <w:sz w:val="28"/>
          <w:lang w:val="en-US"/>
        </w:rPr>
      </w:pPr>
    </w:p>
    <w:p w:rsidR="00D70B68" w:rsidRDefault="00B97469">
      <w:pPr>
        <w:pStyle w:val="PlainText"/>
        <w:jc w:val="both"/>
        <w:rPr>
          <w:rFonts w:ascii="Arial" w:eastAsia="MS Mincho" w:hAnsi="Arial"/>
          <w:lang w:val="en-US"/>
        </w:rPr>
      </w:pPr>
      <w:r>
        <w:rPr>
          <w:rFonts w:ascii="Arial" w:eastAsia="MS Mincho" w:hAnsi="Arial"/>
          <w:lang w:val="en-US"/>
        </w:rPr>
        <w:t>Having signed a partnership agreement in 2005 with the BNP Paribas, th</w:t>
      </w:r>
      <w:r>
        <w:rPr>
          <w:rFonts w:ascii="Arial" w:eastAsia="MS Mincho" w:hAnsi="Arial"/>
          <w:lang w:val="en-US"/>
        </w:rPr>
        <w:t xml:space="preserve">e seventh largest bank in the world and the largest in the euro zone, the Türk Ekonomi Bank (TEB) has worked out a cooperation deal with the Malatya Chamber of Trade and Industry (MTSO) within the framework of business banking. </w:t>
      </w:r>
    </w:p>
    <w:p w:rsidR="00D70B68" w:rsidRDefault="00D70B68">
      <w:pPr>
        <w:pStyle w:val="PlainText"/>
        <w:jc w:val="both"/>
        <w:rPr>
          <w:rFonts w:ascii="Arial" w:eastAsia="MS Mincho" w:hAnsi="Arial"/>
          <w:lang w:val="en-US"/>
        </w:rPr>
      </w:pPr>
    </w:p>
    <w:p w:rsidR="00D70B68" w:rsidRDefault="00B97469">
      <w:pPr>
        <w:pStyle w:val="PlainText"/>
        <w:jc w:val="both"/>
        <w:rPr>
          <w:rFonts w:ascii="Arial" w:eastAsia="MS Mincho" w:hAnsi="Arial"/>
          <w:lang w:val="en-US"/>
        </w:rPr>
      </w:pPr>
      <w:r>
        <w:rPr>
          <w:rFonts w:ascii="Arial" w:eastAsia="MS Mincho" w:hAnsi="Arial"/>
          <w:lang w:val="en-US"/>
        </w:rPr>
        <w:t xml:space="preserve">The cooperation agreement </w:t>
      </w:r>
      <w:r>
        <w:rPr>
          <w:rFonts w:ascii="Arial" w:eastAsia="MS Mincho" w:hAnsi="Arial"/>
          <w:lang w:val="en-US"/>
        </w:rPr>
        <w:t xml:space="preserve">was signed by TEB’s Malatya Branch Manager Taner Yıldırım and MTSO President Mahmut Mücahit Fındıklı. Attributing particular importance to non-governmental organizations as part of its business banking strategy, TEB prepared compelling options tailored to </w:t>
      </w:r>
      <w:r>
        <w:rPr>
          <w:rFonts w:ascii="Arial" w:eastAsia="MS Mincho" w:hAnsi="Arial"/>
          <w:lang w:val="en-US"/>
        </w:rPr>
        <w:t>meet the requirements of the MTSO’s member firms and the individual needs of the partners in those firms as it concluded its third agreement with the MTSO following those with the Adana Chamber of Trade and the Ankara Chamber of Trade.</w:t>
      </w:r>
    </w:p>
    <w:p w:rsidR="00D70B68" w:rsidRDefault="00D70B68">
      <w:pPr>
        <w:pStyle w:val="PlainText"/>
        <w:jc w:val="both"/>
        <w:rPr>
          <w:rFonts w:ascii="Arial" w:eastAsia="MS Mincho" w:hAnsi="Arial"/>
          <w:lang w:val="en-US"/>
        </w:rPr>
      </w:pPr>
    </w:p>
    <w:p w:rsidR="00D70B68" w:rsidRDefault="00B97469">
      <w:pPr>
        <w:pStyle w:val="PlainText"/>
        <w:jc w:val="both"/>
        <w:rPr>
          <w:rFonts w:ascii="Arial" w:eastAsia="MS Mincho" w:hAnsi="Arial"/>
          <w:lang w:val="en-US"/>
        </w:rPr>
      </w:pPr>
      <w:r>
        <w:rPr>
          <w:rFonts w:ascii="Arial" w:eastAsia="MS Mincho" w:hAnsi="Arial"/>
          <w:lang w:val="en-US"/>
        </w:rPr>
        <w:t>The options TEB off</w:t>
      </w:r>
      <w:r>
        <w:rPr>
          <w:rFonts w:ascii="Arial" w:eastAsia="MS Mincho" w:hAnsi="Arial"/>
          <w:lang w:val="en-US"/>
        </w:rPr>
        <w:t>ers include loans of up to YTL 100,000 for the members of the MTSO at 1.50 percent interest for terms ranging from 3 to 36 months as well as check books to help the MTSO members manage their cash flow. Furthermore, all members of the Malatya Chamber of Tra</w:t>
      </w:r>
      <w:r>
        <w:rPr>
          <w:rFonts w:ascii="Arial" w:eastAsia="MS Mincho" w:hAnsi="Arial"/>
          <w:lang w:val="en-US"/>
        </w:rPr>
        <w:t>de and Industry that receive loans can have a Source Account (Overdraft Account) in a certain proportion to the loan they receive. The Source Account will allow businessmen to discharge their payment obligations such as bills, checks, and taxes that become</w:t>
      </w:r>
      <w:r>
        <w:rPr>
          <w:rFonts w:ascii="Arial" w:eastAsia="MS Mincho" w:hAnsi="Arial"/>
          <w:lang w:val="en-US"/>
        </w:rPr>
        <w:t xml:space="preserve"> due even when there is no money in their balance and to use credit in cash whenever they need without any formalities.</w:t>
      </w:r>
    </w:p>
    <w:p w:rsidR="00D70B68" w:rsidRDefault="00D70B68">
      <w:pPr>
        <w:pStyle w:val="PlainText"/>
        <w:jc w:val="both"/>
        <w:rPr>
          <w:rFonts w:ascii="Arial" w:eastAsia="MS Mincho" w:hAnsi="Arial"/>
          <w:lang w:val="en-US"/>
        </w:rPr>
      </w:pPr>
    </w:p>
    <w:p w:rsidR="00D70B68" w:rsidRDefault="00D70B68">
      <w:pPr>
        <w:pStyle w:val="PlainText"/>
        <w:jc w:val="both"/>
        <w:rPr>
          <w:rFonts w:ascii="Arial" w:eastAsia="MS Mincho" w:hAnsi="Arial"/>
          <w:lang w:val="en-US"/>
        </w:rPr>
      </w:pPr>
    </w:p>
    <w:p w:rsidR="00D70B68" w:rsidRDefault="00B97469">
      <w:pPr>
        <w:pStyle w:val="PlainText"/>
        <w:jc w:val="both"/>
        <w:rPr>
          <w:rFonts w:ascii="Arial" w:eastAsia="MS Mincho" w:hAnsi="Arial"/>
          <w:lang w:val="en-US"/>
        </w:rPr>
      </w:pPr>
      <w:r>
        <w:rPr>
          <w:rFonts w:ascii="Arial" w:eastAsia="MS Mincho" w:hAnsi="Arial"/>
          <w:lang w:val="en-US"/>
        </w:rPr>
        <w:t>TEB’s Malatya Branch Manager Taner Yıldırım noted the following regarding the cooperation with the members of the Malatya Chamber of T</w:t>
      </w:r>
      <w:r>
        <w:rPr>
          <w:rFonts w:ascii="Arial" w:eastAsia="MS Mincho" w:hAnsi="Arial"/>
          <w:lang w:val="en-US"/>
        </w:rPr>
        <w:t>rade and Industry:</w:t>
      </w:r>
    </w:p>
    <w:p w:rsidR="00D70B68" w:rsidRDefault="00D70B68">
      <w:pPr>
        <w:pStyle w:val="PlainText"/>
        <w:jc w:val="both"/>
        <w:rPr>
          <w:rFonts w:ascii="Arial" w:eastAsia="MS Mincho" w:hAnsi="Arial"/>
          <w:lang w:val="en-US"/>
        </w:rPr>
      </w:pPr>
    </w:p>
    <w:p w:rsidR="00D70B68" w:rsidRDefault="00B97469">
      <w:pPr>
        <w:pStyle w:val="PlainText"/>
        <w:jc w:val="both"/>
        <w:rPr>
          <w:rFonts w:ascii="Arial" w:eastAsia="MS Mincho" w:hAnsi="Arial"/>
          <w:sz w:val="28"/>
          <w:lang w:val="en-US"/>
        </w:rPr>
      </w:pPr>
      <w:r>
        <w:rPr>
          <w:rFonts w:ascii="Arial" w:eastAsia="MS Mincho" w:hAnsi="Arial"/>
          <w:lang w:val="en-US"/>
        </w:rPr>
        <w:t>“One of the most important focal points in business banking is the cooperation to be conducted with non-governmental organizations. The present cooperation we worked out with the MTSO is a significant step in this direction. What lies i</w:t>
      </w:r>
      <w:r>
        <w:rPr>
          <w:rFonts w:ascii="Arial" w:eastAsia="MS Mincho" w:hAnsi="Arial"/>
          <w:lang w:val="en-US"/>
        </w:rPr>
        <w:t>n the essence of our making a special deal with the MTSO is attributable to a great extent to the dynamism that the MTSO contributes to Turkey’s commerce.”</w:t>
      </w:r>
    </w:p>
    <w:p w:rsidR="00D70B68" w:rsidRDefault="00D70B68">
      <w:pPr>
        <w:pStyle w:val="PlainText"/>
        <w:jc w:val="both"/>
        <w:rPr>
          <w:rFonts w:ascii="Arial" w:eastAsia="MS Mincho" w:hAnsi="Arial"/>
          <w:sz w:val="28"/>
          <w:lang w:val="en-US"/>
        </w:rPr>
      </w:pPr>
    </w:p>
    <w:p w:rsidR="00D70B68" w:rsidRDefault="00D70B68">
      <w:pPr>
        <w:pStyle w:val="PlainText"/>
        <w:jc w:val="both"/>
        <w:rPr>
          <w:rFonts w:ascii="Arial" w:eastAsia="MS Mincho" w:hAnsi="Arial"/>
          <w:color w:val="0000FF"/>
          <w:sz w:val="20"/>
          <w:lang w:val="en-US"/>
        </w:rPr>
      </w:pPr>
    </w:p>
    <w:p w:rsidR="00D70B68" w:rsidRDefault="00D70B68">
      <w:pPr>
        <w:pStyle w:val="PlainText"/>
        <w:jc w:val="both"/>
        <w:rPr>
          <w:rFonts w:ascii="Arial" w:eastAsia="MS Mincho" w:hAnsi="Arial"/>
          <w:color w:val="0000FF"/>
          <w:lang w:val="en-US"/>
        </w:rPr>
      </w:pPr>
    </w:p>
    <w:p w:rsidR="00D70B68" w:rsidRDefault="00D70B68">
      <w:pPr>
        <w:pStyle w:val="PlainText"/>
        <w:jc w:val="both"/>
        <w:rPr>
          <w:rFonts w:ascii="Arial" w:eastAsia="MS Mincho" w:hAnsi="Arial"/>
          <w:color w:val="0000FF"/>
          <w:lang w:val="en-US"/>
        </w:rPr>
      </w:pPr>
    </w:p>
    <w:sectPr w:rsidR="00D70B68">
      <w:pgSz w:w="12240" w:h="15840"/>
      <w:pgMar w:top="2268" w:right="1701" w:bottom="1701"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hideSpellingErrors/>
  <w:hideGrammaticalErrors/>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466"/>
    <w:rsid w:val="00B97469"/>
    <w:rsid w:val="00D70B68"/>
    <w:rsid w:val="00EE646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w:hAnsi="Courier"/>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w:hAnsi="Courier"/>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367</Words>
  <Characters>2096</Characters>
  <Application>Microsoft Office Word</Application>
  <DocSecurity>4</DocSecurity>
  <Lines>17</Lines>
  <Paragraphs>4</Paragraphs>
  <ScaleCrop>false</ScaleCrop>
  <Company>BNP Paribas</Company>
  <LinksUpToDate>false</LinksUpToDate>
  <CharactersWithSpaces>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