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EA1" w:rsidRDefault="00574EA1">
      <w:pPr>
        <w:jc w:val="center"/>
        <w:rPr>
          <w:lang w:val="en-US"/>
        </w:rPr>
      </w:pPr>
      <w:bookmarkStart w:id="0" w:name="_GoBack"/>
      <w:bookmarkEnd w:id="0"/>
    </w:p>
    <w:p w:rsidR="00574EA1" w:rsidRDefault="00574EA1">
      <w:pPr>
        <w:pStyle w:val="Title"/>
        <w:jc w:val="left"/>
        <w:rPr>
          <w:rFonts w:ascii="Arial" w:hAnsi="Arial" w:cs="Arial"/>
          <w:b w:val="0"/>
          <w:szCs w:val="24"/>
          <w:lang w:val="en-US"/>
        </w:rPr>
      </w:pPr>
    </w:p>
    <w:p w:rsidR="00574EA1" w:rsidRDefault="00D82F59">
      <w:pPr>
        <w:pStyle w:val="Title"/>
        <w:rPr>
          <w:rFonts w:ascii="Arial" w:hAnsi="Arial" w:cs="Arial"/>
          <w:sz w:val="52"/>
          <w:lang w:val="en-US"/>
        </w:rPr>
      </w:pPr>
      <w:r>
        <w:rPr>
          <w:rFonts w:ascii="Arial" w:hAnsi="Arial" w:cs="Arial"/>
          <w:sz w:val="52"/>
          <w:lang w:val="en-US"/>
        </w:rPr>
        <w:t>Konya businessmen build an academic career with TEB</w:t>
      </w:r>
    </w:p>
    <w:p w:rsidR="00574EA1" w:rsidRDefault="00574EA1">
      <w:pPr>
        <w:pStyle w:val="Title"/>
        <w:rPr>
          <w:rFonts w:ascii="Arial" w:hAnsi="Arial" w:cs="Arial"/>
          <w:lang w:val="en-US"/>
        </w:rPr>
      </w:pPr>
    </w:p>
    <w:p w:rsidR="00574EA1" w:rsidRDefault="00D82F59">
      <w:pPr>
        <w:pStyle w:val="Title"/>
        <w:rPr>
          <w:rFonts w:ascii="Arial" w:hAnsi="Arial" w:cs="Arial"/>
          <w:sz w:val="22"/>
          <w:lang w:val="en-US"/>
        </w:rPr>
      </w:pPr>
      <w:r>
        <w:rPr>
          <w:rFonts w:ascii="Arial" w:hAnsi="Arial" w:cs="Arial"/>
          <w:lang w:val="en-US"/>
        </w:rPr>
        <w:t xml:space="preserve">The Strategic Management Seminars where TEB imparts to small-to-medium-size businesses critical knowledge that will give them a competitive edge will continue with the seminar to be held in Konya on </w:t>
      </w:r>
      <w:r>
        <w:rPr>
          <w:rFonts w:ascii="Arial" w:hAnsi="Arial" w:cs="Arial"/>
          <w:lang w:val="en-US"/>
        </w:rPr>
        <w:t>22 September. Seminars and workshops on topics such as export, financing, and marketing will be held as part of the TEB KOBİ (small-to-medium-size businesses) Academy’s Strategic Management Seminars.</w:t>
      </w:r>
    </w:p>
    <w:p w:rsidR="00574EA1" w:rsidRDefault="00574EA1">
      <w:pPr>
        <w:pStyle w:val="Title"/>
        <w:spacing w:after="120"/>
        <w:ind w:left="4320" w:firstLine="720"/>
        <w:jc w:val="left"/>
        <w:rPr>
          <w:rFonts w:ascii="Arial" w:hAnsi="Arial" w:cs="Arial"/>
          <w:lang w:val="en-US"/>
        </w:rPr>
      </w:pPr>
    </w:p>
    <w:p w:rsidR="00574EA1" w:rsidRDefault="00D82F59">
      <w:pPr>
        <w:pStyle w:val="BodyText2"/>
        <w:spacing w:after="120"/>
        <w:rPr>
          <w:lang w:val="en-US"/>
        </w:rPr>
      </w:pPr>
      <w:r>
        <w:rPr>
          <w:lang w:val="en-US"/>
        </w:rPr>
        <w:t xml:space="preserve">As small-to-medium-size businesses gain greater weight </w:t>
      </w:r>
      <w:r>
        <w:rPr>
          <w:lang w:val="en-US"/>
        </w:rPr>
        <w:t xml:space="preserve">in Turkey’s economy, the Türk Ekonomi Bank has added a new project to the support it offers to small-to-medium-size businesses. </w:t>
      </w:r>
    </w:p>
    <w:p w:rsidR="00574EA1" w:rsidRDefault="00D82F59">
      <w:pPr>
        <w:spacing w:after="120"/>
        <w:jc w:val="both"/>
        <w:rPr>
          <w:rFonts w:ascii="Arial" w:hAnsi="Arial" w:cs="Arial"/>
          <w:sz w:val="22"/>
          <w:lang w:val="en-US"/>
        </w:rPr>
      </w:pPr>
      <w:r>
        <w:rPr>
          <w:rFonts w:ascii="Arial" w:hAnsi="Arial" w:cs="Arial"/>
          <w:sz w:val="22"/>
          <w:lang w:val="en-US"/>
        </w:rPr>
        <w:t>The TEB Strategic Management Seminars designed to</w:t>
      </w:r>
      <w:r>
        <w:rPr>
          <w:rFonts w:ascii="Arial" w:hAnsi="Arial" w:cs="Arial"/>
          <w:lang w:val="en-US"/>
        </w:rPr>
        <w:t xml:space="preserve"> </w:t>
      </w:r>
      <w:r>
        <w:rPr>
          <w:rFonts w:ascii="Arial" w:hAnsi="Arial" w:cs="Arial"/>
          <w:sz w:val="22"/>
          <w:lang w:val="en-US"/>
        </w:rPr>
        <w:t>introduce in theory and practice the Strategic Company Management Model which</w:t>
      </w:r>
      <w:r>
        <w:rPr>
          <w:rFonts w:ascii="Arial" w:hAnsi="Arial" w:cs="Arial"/>
          <w:sz w:val="22"/>
          <w:lang w:val="en-US"/>
        </w:rPr>
        <w:t xml:space="preserve"> is a special model of management will continue with a seminar to be held in Konya under a project intended to enhance the competitive power of small-to-medium-size businesses.</w:t>
      </w:r>
    </w:p>
    <w:p w:rsidR="00574EA1" w:rsidRDefault="00D82F59">
      <w:pPr>
        <w:pStyle w:val="BodyText2"/>
        <w:spacing w:after="120"/>
        <w:rPr>
          <w:lang w:val="en-US"/>
        </w:rPr>
      </w:pPr>
      <w:r>
        <w:rPr>
          <w:lang w:val="en-US"/>
        </w:rPr>
        <w:t>The seminar in Konya will be held on Thursday, 22 September 2005. Seminars were</w:t>
      </w:r>
      <w:r>
        <w:rPr>
          <w:lang w:val="en-US"/>
        </w:rPr>
        <w:t xml:space="preserve"> held in the same string in Mersin and Manisa earlier. The Konya seminar where the attendees will include TEB Chairman of the Board Yavuz Canevi, TEB General Manager Varol Civil, and TEB Deputy General Manager in charge of Commercial Banking Turgut Boz wil</w:t>
      </w:r>
      <w:r>
        <w:rPr>
          <w:lang w:val="en-US"/>
        </w:rPr>
        <w:t>l commence with an opening address by Hüseyin Üzülmez, President of the Konya Chamber of Commerce and Acting President of the Union of Chambers and Commodity Exchanges of Turkey.</w:t>
      </w:r>
    </w:p>
    <w:p w:rsidR="00574EA1" w:rsidRDefault="00D82F59">
      <w:pPr>
        <w:pStyle w:val="BodyText2"/>
        <w:spacing w:before="100" w:beforeAutospacing="1" w:after="120"/>
        <w:rPr>
          <w:b/>
          <w:bCs/>
          <w:lang w:val="en-US"/>
        </w:rPr>
      </w:pPr>
      <w:r>
        <w:rPr>
          <w:b/>
          <w:bCs/>
          <w:lang w:val="en-US"/>
        </w:rPr>
        <w:t>TEB KOBİ Academy workshops</w:t>
      </w:r>
    </w:p>
    <w:p w:rsidR="00574EA1" w:rsidRDefault="00D82F59">
      <w:pPr>
        <w:pStyle w:val="BodyText2"/>
        <w:spacing w:after="120"/>
        <w:rPr>
          <w:lang w:val="en-US"/>
        </w:rPr>
      </w:pPr>
      <w:r>
        <w:rPr>
          <w:lang w:val="en-US"/>
        </w:rPr>
        <w:t>Workshops entitled “Your Compass To Profitability”</w:t>
      </w:r>
      <w:r>
        <w:rPr>
          <w:lang w:val="en-US"/>
        </w:rPr>
        <w:t xml:space="preserve"> in the field of strategy, “The Way To Hedging Your Risks” in export, and “The Key To Every Market” in quality will be organized by the TEB KOBİ Academy after the seminar to get the participating small-to-medium-size businesses involved in the practical si</w:t>
      </w:r>
      <w:r>
        <w:rPr>
          <w:lang w:val="en-US"/>
        </w:rPr>
        <w:t>de of things.</w:t>
      </w:r>
    </w:p>
    <w:p w:rsidR="00574EA1" w:rsidRDefault="00D82F59">
      <w:pPr>
        <w:pStyle w:val="BodyText"/>
        <w:spacing w:before="120" w:after="120"/>
        <w:jc w:val="both"/>
      </w:pPr>
      <w:r>
        <w:t>TEB’s first project after entering into a partnership in February this year with the BNP Paribas, the largest bank in the Euro zone, was the Trade Centers established in İstanbul and İzmir for the benefit of those wishing to obtain informatio</w:t>
      </w:r>
      <w:r>
        <w:t>n from an organization specializing in foreign trade. TEB now follows up on the Trade Centers project with its KOBİ Academy where it will share its value-added products and services and its expertise in the field with small-to-medium-size businesses in sem</w:t>
      </w:r>
      <w:r>
        <w:t>inars to continue throughout Turkey.</w:t>
      </w:r>
    </w:p>
    <w:p w:rsidR="00574EA1" w:rsidRDefault="00D82F59">
      <w:pPr>
        <w:pStyle w:val="BodyText"/>
        <w:spacing w:before="120" w:after="120"/>
        <w:jc w:val="both"/>
      </w:pPr>
      <w:r>
        <w:t>Having provided its services to Turkey’s largest corporations so far, TEB has now begun to offer boutique banking services to small-to-medium-size businesses by combining its expertise in the subject with the know-how o</w:t>
      </w:r>
      <w:r>
        <w:t>f BNP Paribas. Aiming to serve as “a separate bank” for each firm, TEB has put together a KOBİ Development Package including all the financial requirements of small-to-medium-size businesses as well as their demands for information and technology for added</w:t>
      </w:r>
      <w:r>
        <w:t xml:space="preserve"> value. Having determined the needs of small-to-medium-size businesses that make a substantial contribution to Turkey’s economy, TEB aims to boost the profitability of small-to-medium-size businesses and their power of competition with the world by setting</w:t>
      </w:r>
      <w:r>
        <w:t xml:space="preserve"> out with the motto, “When Growth Is A Must.”</w:t>
      </w:r>
    </w:p>
    <w:p w:rsidR="00574EA1" w:rsidRDefault="00574EA1">
      <w:pPr>
        <w:pStyle w:val="BodyText2"/>
        <w:rPr>
          <w:lang w:val="en-US"/>
        </w:rPr>
      </w:pPr>
    </w:p>
    <w:p w:rsidR="00574EA1" w:rsidRDefault="00D82F59">
      <w:pPr>
        <w:pStyle w:val="BodyText2"/>
        <w:rPr>
          <w:b/>
          <w:bCs/>
          <w:sz w:val="18"/>
          <w:lang w:val="en-US"/>
        </w:rPr>
      </w:pPr>
      <w:r>
        <w:rPr>
          <w:b/>
          <w:bCs/>
          <w:sz w:val="18"/>
          <w:lang w:val="en-US"/>
        </w:rPr>
        <w:t>For information:</w:t>
      </w:r>
    </w:p>
    <w:p w:rsidR="00574EA1" w:rsidRDefault="00D82F59">
      <w:pPr>
        <w:pStyle w:val="BodyText2"/>
        <w:rPr>
          <w:sz w:val="18"/>
          <w:lang w:val="en-US"/>
        </w:rPr>
      </w:pPr>
      <w:r>
        <w:rPr>
          <w:sz w:val="18"/>
          <w:lang w:val="en-US"/>
        </w:rPr>
        <w:t>Altan Erüs / Birgül Taşdemir</w:t>
      </w:r>
    </w:p>
    <w:p w:rsidR="00574EA1" w:rsidRDefault="00D82F59">
      <w:pPr>
        <w:pStyle w:val="BodyText2"/>
        <w:rPr>
          <w:sz w:val="18"/>
          <w:lang w:val="en-US"/>
        </w:rPr>
      </w:pPr>
      <w:r>
        <w:rPr>
          <w:sz w:val="18"/>
          <w:lang w:val="en-US"/>
        </w:rPr>
        <w:t>Global Tanıtım / 0212 270 52 32</w:t>
      </w:r>
    </w:p>
    <w:p w:rsidR="00574EA1" w:rsidRDefault="00D82F59">
      <w:pPr>
        <w:pStyle w:val="BodyText2"/>
        <w:rPr>
          <w:sz w:val="18"/>
          <w:lang w:val="en-US"/>
        </w:rPr>
      </w:pPr>
      <w:r>
        <w:rPr>
          <w:sz w:val="18"/>
          <w:lang w:val="en-US"/>
        </w:rPr>
        <w:t xml:space="preserve">altan.erus@globaltanitim.com / birgul.tasdemir@globaltanitim.com </w:t>
      </w:r>
    </w:p>
    <w:sectPr w:rsidR="00574EA1">
      <w:headerReference w:type="default" r:id="rId7"/>
      <w:pgSz w:w="11906" w:h="16838"/>
      <w:pgMar w:top="180" w:right="1418" w:bottom="3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EA1" w:rsidRDefault="00924EB0">
      <w:r>
        <w:separator/>
      </w:r>
    </w:p>
  </w:endnote>
  <w:endnote w:type="continuationSeparator" w:id="0">
    <w:p w:rsidR="00574EA1" w:rsidRDefault="00924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Sabon MT">
    <w:altName w:val="Times New Roman"/>
    <w:charset w:val="00"/>
    <w:family w:val="roman"/>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EA1" w:rsidRDefault="00924EB0">
      <w:r>
        <w:separator/>
      </w:r>
    </w:p>
  </w:footnote>
  <w:footnote w:type="continuationSeparator" w:id="0">
    <w:p w:rsidR="00574EA1" w:rsidRDefault="00924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EA1" w:rsidRDefault="00574EA1">
    <w:pPr>
      <w:pStyle w:val="Header"/>
      <w:pBdr>
        <w:bar w:val="single" w:sz="4" w:color="auto"/>
      </w:pBdr>
      <w:ind w:left="720" w:right="61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EB0"/>
    <w:rsid w:val="00574EA1"/>
    <w:rsid w:val="00924EB0"/>
    <w:rsid w:val="00D82F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Header">
    <w:name w:val="header"/>
    <w:basedOn w:val="Normal"/>
    <w:semiHidden/>
    <w:pPr>
      <w:tabs>
        <w:tab w:val="center" w:pos="4153"/>
        <w:tab w:val="right" w:pos="8306"/>
      </w:tabs>
    </w:pPr>
    <w:rPr>
      <w:lang w:val="en-US" w:eastAsia="en-US"/>
    </w:rPr>
  </w:style>
  <w:style w:type="paragraph" w:styleId="BodyText">
    <w:name w:val="Body Text"/>
    <w:basedOn w:val="Normal"/>
    <w:semiHidden/>
    <w:rPr>
      <w:rFonts w:ascii="Arial" w:hAnsi="Arial" w:cs="Arial"/>
      <w:sz w:val="22"/>
      <w:szCs w:val="22"/>
      <w:lang w:val="en-US" w:eastAsia="en-US"/>
    </w:rPr>
  </w:style>
  <w:style w:type="paragraph" w:styleId="Footer">
    <w:name w:val="footer"/>
    <w:basedOn w:val="Normal"/>
    <w:semiHidden/>
    <w:pPr>
      <w:tabs>
        <w:tab w:val="center" w:pos="4536"/>
        <w:tab w:val="right" w:pos="90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Header">
    <w:name w:val="header"/>
    <w:basedOn w:val="Normal"/>
    <w:semiHidden/>
    <w:pPr>
      <w:tabs>
        <w:tab w:val="center" w:pos="4153"/>
        <w:tab w:val="right" w:pos="8306"/>
      </w:tabs>
    </w:pPr>
    <w:rPr>
      <w:lang w:val="en-US" w:eastAsia="en-US"/>
    </w:rPr>
  </w:style>
  <w:style w:type="paragraph" w:styleId="BodyText">
    <w:name w:val="Body Text"/>
    <w:basedOn w:val="Normal"/>
    <w:semiHidden/>
    <w:rPr>
      <w:rFonts w:ascii="Arial" w:hAnsi="Arial" w:cs="Arial"/>
      <w:sz w:val="22"/>
      <w:szCs w:val="22"/>
      <w:lang w:val="en-US" w:eastAsia="en-US"/>
    </w:r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486</Words>
  <Characters>2775</Characters>
  <Application>Microsoft Office Word</Application>
  <DocSecurity>4</DocSecurity>
  <Lines>23</Lines>
  <Paragraphs>6</Paragraphs>
  <ScaleCrop>false</ScaleCrop>
  <Company>BNP Paribas</Company>
  <LinksUpToDate>false</LinksUpToDate>
  <CharactersWithSpaces>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