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A84" w:rsidRDefault="00D25A84">
      <w:bookmarkStart w:id="0" w:name="_GoBack"/>
      <w:bookmarkEnd w:id="0"/>
    </w:p>
    <w:p w:rsidR="00D25A84" w:rsidRDefault="00D25A84"/>
    <w:p w:rsidR="00D25A84" w:rsidRDefault="00D25A84"/>
    <w:p w:rsidR="00D25A84" w:rsidRDefault="00AB37B4">
      <w:pPr>
        <w:jc w:val="center"/>
        <w:rPr>
          <w:b/>
          <w:color w:val="FF0000"/>
          <w:sz w:val="28"/>
          <w:szCs w:val="28"/>
        </w:rPr>
      </w:pPr>
      <w:r>
        <w:rPr>
          <w:b/>
          <w:color w:val="FF0000"/>
          <w:sz w:val="28"/>
          <w:szCs w:val="28"/>
        </w:rPr>
        <w:t>SIKÇA SORULAN SORULAR</w:t>
      </w:r>
    </w:p>
    <w:p w:rsidR="00D25A84" w:rsidRDefault="00D25A84"/>
    <w:p w:rsidR="00D25A84" w:rsidRDefault="00D25A84"/>
    <w:p w:rsidR="00D25A84" w:rsidRDefault="00D25A84"/>
    <w:p w:rsidR="00D25A84" w:rsidRDefault="00D25A84"/>
    <w:p w:rsidR="00D25A84" w:rsidRDefault="00AB37B4">
      <w:pPr>
        <w:numPr>
          <w:ilvl w:val="0"/>
          <w:numId w:val="1"/>
        </w:numPr>
        <w:tabs>
          <w:tab w:val="left" w:pos="142"/>
        </w:tabs>
        <w:autoSpaceDE w:val="0"/>
        <w:autoSpaceDN w:val="0"/>
        <w:adjustRightInd w:val="0"/>
        <w:ind w:right="282" w:hanging="720"/>
        <w:rPr>
          <w:rStyle w:val="Hyperlink"/>
          <w:b/>
          <w:color w:val="800080"/>
          <w:szCs w:val="22"/>
          <w:lang w:val="sv-SE"/>
        </w:rPr>
      </w:pPr>
      <w:r>
        <w:rPr>
          <w:b/>
          <w:color w:val="800080"/>
          <w:szCs w:val="22"/>
          <w:lang w:val="sv-SE"/>
        </w:rPr>
        <w:fldChar w:fldCharType="begin"/>
      </w:r>
      <w:r>
        <w:rPr>
          <w:b/>
          <w:color w:val="800080"/>
          <w:szCs w:val="22"/>
          <w:lang w:val="sv-SE"/>
        </w:rPr>
        <w:instrText xml:space="preserve"> HYPERLINK  \l "A" </w:instrText>
      </w:r>
      <w:r>
        <w:rPr>
          <w:b/>
          <w:color w:val="800080"/>
          <w:szCs w:val="22"/>
          <w:lang w:val="sv-SE"/>
        </w:rPr>
        <w:fldChar w:fldCharType="separate"/>
      </w:r>
      <w:r>
        <w:rPr>
          <w:rStyle w:val="Hyperlink"/>
          <w:b/>
          <w:color w:val="800080"/>
          <w:szCs w:val="22"/>
          <w:lang w:val="sv-SE"/>
        </w:rPr>
        <w:t>İhale yöntemi nasıl olacaktır?</w:t>
      </w:r>
    </w:p>
    <w:p w:rsidR="00D25A84" w:rsidRDefault="00AB37B4">
      <w:pPr>
        <w:tabs>
          <w:tab w:val="left" w:pos="142"/>
        </w:tabs>
        <w:autoSpaceDE w:val="0"/>
        <w:autoSpaceDN w:val="0"/>
        <w:adjustRightInd w:val="0"/>
        <w:ind w:right="282"/>
        <w:rPr>
          <w:b/>
          <w:color w:val="800080"/>
          <w:szCs w:val="22"/>
          <w:lang w:val="sv-SE"/>
        </w:rPr>
      </w:pPr>
      <w:r>
        <w:rPr>
          <w:b/>
          <w:color w:val="800080"/>
          <w:szCs w:val="22"/>
          <w:lang w:val="sv-SE"/>
        </w:rPr>
        <w:fldChar w:fldCharType="end"/>
      </w:r>
    </w:p>
    <w:p w:rsidR="00D25A84" w:rsidRDefault="00AB37B4">
      <w:pPr>
        <w:numPr>
          <w:ilvl w:val="0"/>
          <w:numId w:val="1"/>
        </w:numPr>
        <w:tabs>
          <w:tab w:val="left" w:pos="142"/>
        </w:tabs>
        <w:autoSpaceDE w:val="0"/>
        <w:autoSpaceDN w:val="0"/>
        <w:adjustRightInd w:val="0"/>
        <w:ind w:right="282" w:hanging="720"/>
        <w:rPr>
          <w:b/>
          <w:color w:val="800080"/>
          <w:szCs w:val="22"/>
          <w:lang w:val="sv-SE"/>
        </w:rPr>
      </w:pPr>
      <w:hyperlink w:anchor="B" w:history="1">
        <w:r>
          <w:rPr>
            <w:rStyle w:val="Hyperlink"/>
            <w:b/>
            <w:color w:val="800080"/>
            <w:szCs w:val="22"/>
            <w:lang w:val="sv-SE"/>
          </w:rPr>
          <w:t>Talep toplama tarihleri nelerdir?</w:t>
        </w:r>
      </w:hyperlink>
    </w:p>
    <w:p w:rsidR="00D25A84" w:rsidRDefault="00D25A84">
      <w:pPr>
        <w:tabs>
          <w:tab w:val="left" w:pos="142"/>
        </w:tabs>
        <w:autoSpaceDE w:val="0"/>
        <w:autoSpaceDN w:val="0"/>
        <w:adjustRightInd w:val="0"/>
        <w:ind w:right="282"/>
        <w:rPr>
          <w:b/>
          <w:color w:val="800080"/>
          <w:szCs w:val="22"/>
          <w:lang w:val="sv-SE"/>
        </w:rPr>
      </w:pPr>
    </w:p>
    <w:p w:rsidR="00D25A84" w:rsidRDefault="00AB37B4">
      <w:pPr>
        <w:numPr>
          <w:ilvl w:val="0"/>
          <w:numId w:val="2"/>
        </w:numPr>
        <w:tabs>
          <w:tab w:val="clear" w:pos="720"/>
          <w:tab w:val="num" w:pos="142"/>
        </w:tabs>
        <w:ind w:hanging="720"/>
        <w:jc w:val="left"/>
        <w:rPr>
          <w:b/>
          <w:color w:val="800080"/>
          <w:szCs w:val="22"/>
          <w:lang w:val="sv-SE"/>
        </w:rPr>
      </w:pPr>
      <w:hyperlink w:anchor="C" w:history="1">
        <w:r>
          <w:rPr>
            <w:rStyle w:val="Hyperlink"/>
            <w:b/>
            <w:color w:val="800080"/>
            <w:szCs w:val="22"/>
            <w:lang w:val="sv-SE"/>
          </w:rPr>
          <w:t>Anapara Koruma Amaçlı Fonların avantajları nelerdir?</w:t>
        </w:r>
      </w:hyperlink>
    </w:p>
    <w:p w:rsidR="00D25A84" w:rsidRDefault="00D25A84">
      <w:pPr>
        <w:tabs>
          <w:tab w:val="left" w:pos="142"/>
        </w:tabs>
        <w:autoSpaceDE w:val="0"/>
        <w:autoSpaceDN w:val="0"/>
        <w:adjustRightInd w:val="0"/>
        <w:ind w:right="282"/>
        <w:rPr>
          <w:b/>
          <w:color w:val="800080"/>
          <w:szCs w:val="22"/>
          <w:lang w:val="sv-SE"/>
        </w:rPr>
      </w:pPr>
    </w:p>
    <w:p w:rsidR="00D25A84" w:rsidRDefault="00AB37B4">
      <w:pPr>
        <w:numPr>
          <w:ilvl w:val="0"/>
          <w:numId w:val="1"/>
        </w:numPr>
        <w:tabs>
          <w:tab w:val="clear" w:pos="720"/>
          <w:tab w:val="left" w:pos="142"/>
        </w:tabs>
        <w:autoSpaceDE w:val="0"/>
        <w:autoSpaceDN w:val="0"/>
        <w:adjustRightInd w:val="0"/>
        <w:ind w:right="282" w:hanging="720"/>
        <w:rPr>
          <w:b/>
          <w:color w:val="800080"/>
          <w:szCs w:val="22"/>
          <w:lang w:val="sv-SE"/>
        </w:rPr>
      </w:pPr>
      <w:hyperlink w:anchor="E" w:history="1">
        <w:r>
          <w:rPr>
            <w:rStyle w:val="Hyperlink"/>
            <w:b/>
            <w:color w:val="800080"/>
            <w:szCs w:val="22"/>
            <w:lang w:val="sv-SE"/>
          </w:rPr>
          <w:t>Anapara Koruma hedef</w:t>
        </w:r>
        <w:r>
          <w:rPr>
            <w:rStyle w:val="Hyperlink"/>
            <w:b/>
            <w:color w:val="800080"/>
            <w:szCs w:val="22"/>
            <w:lang w:val="sv-SE"/>
          </w:rPr>
          <w:t>i hangi tarih için geçerlidir ?</w:t>
        </w:r>
      </w:hyperlink>
    </w:p>
    <w:p w:rsidR="00D25A84" w:rsidRDefault="00D25A84">
      <w:pPr>
        <w:tabs>
          <w:tab w:val="left" w:pos="142"/>
        </w:tabs>
        <w:autoSpaceDE w:val="0"/>
        <w:autoSpaceDN w:val="0"/>
        <w:adjustRightInd w:val="0"/>
        <w:ind w:right="282"/>
        <w:rPr>
          <w:b/>
          <w:color w:val="800080"/>
          <w:szCs w:val="22"/>
          <w:lang w:val="sv-SE"/>
        </w:rPr>
      </w:pPr>
    </w:p>
    <w:p w:rsidR="00D25A84" w:rsidRDefault="00AB37B4">
      <w:pPr>
        <w:numPr>
          <w:ilvl w:val="0"/>
          <w:numId w:val="1"/>
        </w:numPr>
        <w:tabs>
          <w:tab w:val="clear" w:pos="720"/>
          <w:tab w:val="left" w:pos="142"/>
        </w:tabs>
        <w:autoSpaceDE w:val="0"/>
        <w:autoSpaceDN w:val="0"/>
        <w:adjustRightInd w:val="0"/>
        <w:ind w:left="142" w:right="282" w:hanging="142"/>
        <w:rPr>
          <w:rStyle w:val="Hyperlink"/>
          <w:b/>
          <w:color w:val="800080"/>
          <w:szCs w:val="22"/>
          <w:lang w:val="sv-SE"/>
        </w:rPr>
      </w:pPr>
      <w:r>
        <w:rPr>
          <w:b/>
          <w:color w:val="800080"/>
          <w:szCs w:val="22"/>
          <w:lang w:val="sv-SE"/>
        </w:rPr>
        <w:fldChar w:fldCharType="begin"/>
      </w:r>
      <w:r>
        <w:rPr>
          <w:b/>
          <w:color w:val="800080"/>
          <w:szCs w:val="22"/>
          <w:lang w:val="sv-SE"/>
        </w:rPr>
        <w:instrText xml:space="preserve"> HYPERLINK  \l "F" </w:instrText>
      </w:r>
      <w:r>
        <w:rPr>
          <w:b/>
          <w:color w:val="800080"/>
          <w:szCs w:val="22"/>
          <w:lang w:val="sv-SE"/>
        </w:rPr>
        <w:fldChar w:fldCharType="separate"/>
      </w:r>
      <w:r>
        <w:rPr>
          <w:rStyle w:val="Hyperlink"/>
          <w:b/>
          <w:color w:val="800080"/>
          <w:szCs w:val="22"/>
          <w:lang w:val="sv-SE"/>
        </w:rPr>
        <w:t>Yönetim ücreti ne kadardır? Varsa diğer masraflar Anapara Koruması’nı etkileyebilir mi?</w:t>
      </w:r>
    </w:p>
    <w:p w:rsidR="00D25A84" w:rsidRDefault="00AB37B4">
      <w:pPr>
        <w:tabs>
          <w:tab w:val="left" w:pos="142"/>
        </w:tabs>
        <w:autoSpaceDE w:val="0"/>
        <w:autoSpaceDN w:val="0"/>
        <w:adjustRightInd w:val="0"/>
        <w:ind w:right="282"/>
        <w:rPr>
          <w:b/>
          <w:color w:val="800080"/>
          <w:szCs w:val="22"/>
          <w:lang w:val="sv-SE"/>
        </w:rPr>
      </w:pPr>
      <w:r>
        <w:rPr>
          <w:b/>
          <w:color w:val="800080"/>
          <w:szCs w:val="22"/>
          <w:lang w:val="sv-SE"/>
        </w:rPr>
        <w:fldChar w:fldCharType="end"/>
      </w:r>
    </w:p>
    <w:p w:rsidR="00D25A84" w:rsidRDefault="00AB37B4">
      <w:pPr>
        <w:numPr>
          <w:ilvl w:val="0"/>
          <w:numId w:val="1"/>
        </w:numPr>
        <w:tabs>
          <w:tab w:val="left" w:pos="142"/>
        </w:tabs>
        <w:autoSpaceDE w:val="0"/>
        <w:autoSpaceDN w:val="0"/>
        <w:adjustRightInd w:val="0"/>
        <w:ind w:right="282" w:hanging="720"/>
        <w:rPr>
          <w:rStyle w:val="Hyperlink"/>
          <w:b/>
          <w:color w:val="800080"/>
          <w:szCs w:val="22"/>
          <w:lang w:val="sv-SE"/>
        </w:rPr>
      </w:pPr>
      <w:r>
        <w:rPr>
          <w:b/>
          <w:color w:val="800080"/>
          <w:szCs w:val="22"/>
          <w:lang w:val="sv-SE"/>
        </w:rPr>
        <w:fldChar w:fldCharType="begin"/>
      </w:r>
      <w:r>
        <w:rPr>
          <w:b/>
          <w:color w:val="800080"/>
          <w:szCs w:val="22"/>
          <w:lang w:val="sv-SE"/>
        </w:rPr>
        <w:instrText xml:space="preserve"> HYPERLINK  \l "G" </w:instrText>
      </w:r>
      <w:r>
        <w:rPr>
          <w:b/>
          <w:color w:val="800080"/>
          <w:szCs w:val="22"/>
          <w:lang w:val="sv-SE"/>
        </w:rPr>
        <w:fldChar w:fldCharType="separate"/>
      </w:r>
      <w:r>
        <w:rPr>
          <w:rStyle w:val="Hyperlink"/>
          <w:b/>
          <w:color w:val="800080"/>
          <w:szCs w:val="22"/>
          <w:lang w:val="sv-SE"/>
        </w:rPr>
        <w:t>Fon alım işlemleri nerelerden yapılabilir?</w:t>
      </w:r>
    </w:p>
    <w:p w:rsidR="00D25A84" w:rsidRDefault="00AB37B4">
      <w:pPr>
        <w:tabs>
          <w:tab w:val="left" w:pos="142"/>
        </w:tabs>
        <w:autoSpaceDE w:val="0"/>
        <w:autoSpaceDN w:val="0"/>
        <w:adjustRightInd w:val="0"/>
        <w:ind w:right="282"/>
        <w:rPr>
          <w:b/>
          <w:color w:val="800080"/>
          <w:szCs w:val="22"/>
          <w:lang w:val="sv-SE"/>
        </w:rPr>
      </w:pPr>
      <w:r>
        <w:rPr>
          <w:b/>
          <w:color w:val="800080"/>
          <w:szCs w:val="22"/>
          <w:lang w:val="sv-SE"/>
        </w:rPr>
        <w:fldChar w:fldCharType="end"/>
      </w:r>
    </w:p>
    <w:p w:rsidR="00D25A84" w:rsidRDefault="00AB37B4">
      <w:pPr>
        <w:numPr>
          <w:ilvl w:val="0"/>
          <w:numId w:val="1"/>
        </w:numPr>
        <w:tabs>
          <w:tab w:val="clear" w:pos="720"/>
          <w:tab w:val="num" w:pos="142"/>
        </w:tabs>
        <w:autoSpaceDE w:val="0"/>
        <w:autoSpaceDN w:val="0"/>
        <w:adjustRightInd w:val="0"/>
        <w:ind w:left="142" w:right="282" w:hanging="142"/>
        <w:jc w:val="left"/>
        <w:rPr>
          <w:rStyle w:val="Hyperlink"/>
          <w:b/>
          <w:color w:val="800080"/>
          <w:szCs w:val="22"/>
          <w:lang w:val="sv-SE"/>
        </w:rPr>
      </w:pPr>
      <w:r>
        <w:rPr>
          <w:b/>
          <w:color w:val="800080"/>
          <w:szCs w:val="22"/>
          <w:lang w:val="sv-SE"/>
        </w:rPr>
        <w:fldChar w:fldCharType="begin"/>
      </w:r>
      <w:r>
        <w:rPr>
          <w:b/>
          <w:color w:val="800080"/>
          <w:szCs w:val="22"/>
          <w:lang w:val="sv-SE"/>
        </w:rPr>
        <w:instrText xml:space="preserve"> HYPERLINK  \l "H" </w:instrText>
      </w:r>
      <w:r>
        <w:rPr>
          <w:b/>
          <w:color w:val="800080"/>
          <w:szCs w:val="22"/>
          <w:lang w:val="sv-SE"/>
        </w:rPr>
        <w:fldChar w:fldCharType="separate"/>
      </w:r>
      <w:r>
        <w:rPr>
          <w:rStyle w:val="Hyperlink"/>
          <w:b/>
          <w:color w:val="800080"/>
          <w:szCs w:val="22"/>
          <w:lang w:val="sv-SE"/>
        </w:rPr>
        <w:t xml:space="preserve">Fondan erken çıkış </w:t>
      </w:r>
      <w:r>
        <w:rPr>
          <w:rStyle w:val="Hyperlink"/>
          <w:b/>
          <w:color w:val="800080"/>
          <w:szCs w:val="22"/>
          <w:lang w:val="sv-SE"/>
        </w:rPr>
        <w:t>durumunda ödenecek herhangi bir komisyon var mıdır?</w:t>
      </w:r>
    </w:p>
    <w:p w:rsidR="00D25A84" w:rsidRDefault="00AB37B4">
      <w:pPr>
        <w:tabs>
          <w:tab w:val="left" w:pos="142"/>
        </w:tabs>
        <w:autoSpaceDE w:val="0"/>
        <w:autoSpaceDN w:val="0"/>
        <w:adjustRightInd w:val="0"/>
        <w:ind w:right="282"/>
        <w:rPr>
          <w:b/>
          <w:color w:val="800080"/>
          <w:szCs w:val="22"/>
          <w:lang w:val="sv-SE"/>
        </w:rPr>
      </w:pPr>
      <w:r>
        <w:rPr>
          <w:b/>
          <w:color w:val="800080"/>
          <w:szCs w:val="22"/>
          <w:lang w:val="sv-SE"/>
        </w:rPr>
        <w:fldChar w:fldCharType="end"/>
      </w:r>
    </w:p>
    <w:p w:rsidR="00D25A84" w:rsidRDefault="00AB37B4">
      <w:pPr>
        <w:numPr>
          <w:ilvl w:val="0"/>
          <w:numId w:val="1"/>
        </w:numPr>
        <w:tabs>
          <w:tab w:val="clear" w:pos="720"/>
          <w:tab w:val="num" w:pos="142"/>
        </w:tabs>
        <w:autoSpaceDE w:val="0"/>
        <w:autoSpaceDN w:val="0"/>
        <w:adjustRightInd w:val="0"/>
        <w:ind w:left="142" w:right="282" w:hanging="142"/>
        <w:jc w:val="left"/>
        <w:rPr>
          <w:rStyle w:val="Hyperlink"/>
          <w:b/>
          <w:color w:val="800080"/>
          <w:szCs w:val="22"/>
          <w:lang w:val="sv-SE"/>
        </w:rPr>
      </w:pPr>
      <w:r>
        <w:rPr>
          <w:b/>
          <w:color w:val="800080"/>
          <w:szCs w:val="22"/>
          <w:lang w:val="sv-SE"/>
        </w:rPr>
        <w:fldChar w:fldCharType="begin"/>
      </w:r>
      <w:r>
        <w:rPr>
          <w:b/>
          <w:color w:val="800080"/>
          <w:szCs w:val="22"/>
          <w:lang w:val="sv-SE"/>
        </w:rPr>
        <w:instrText xml:space="preserve"> HYPERLINK  \l "I" </w:instrText>
      </w:r>
      <w:r>
        <w:rPr>
          <w:b/>
          <w:color w:val="800080"/>
          <w:szCs w:val="22"/>
          <w:lang w:val="sv-SE"/>
        </w:rPr>
        <w:fldChar w:fldCharType="separate"/>
      </w:r>
      <w:r>
        <w:rPr>
          <w:rStyle w:val="Hyperlink"/>
          <w:b/>
          <w:color w:val="800080"/>
          <w:szCs w:val="22"/>
          <w:lang w:val="sv-SE"/>
        </w:rPr>
        <w:t>Fonun vadesinden önce bozdurulması durumunda, bozdurulabilecek olan minimum tutar nedir?</w:t>
      </w:r>
    </w:p>
    <w:p w:rsidR="00D25A84" w:rsidRDefault="00AB37B4">
      <w:pPr>
        <w:tabs>
          <w:tab w:val="left" w:pos="142"/>
        </w:tabs>
        <w:autoSpaceDE w:val="0"/>
        <w:autoSpaceDN w:val="0"/>
        <w:adjustRightInd w:val="0"/>
        <w:ind w:right="282"/>
        <w:rPr>
          <w:b/>
          <w:color w:val="800080"/>
          <w:szCs w:val="22"/>
          <w:lang w:val="sv-SE"/>
        </w:rPr>
      </w:pPr>
      <w:r>
        <w:rPr>
          <w:b/>
          <w:color w:val="800080"/>
          <w:szCs w:val="22"/>
          <w:lang w:val="sv-SE"/>
        </w:rPr>
        <w:fldChar w:fldCharType="end"/>
      </w:r>
    </w:p>
    <w:p w:rsidR="00D25A84" w:rsidRDefault="00AB37B4">
      <w:pPr>
        <w:numPr>
          <w:ilvl w:val="0"/>
          <w:numId w:val="1"/>
        </w:numPr>
        <w:tabs>
          <w:tab w:val="left" w:pos="142"/>
        </w:tabs>
        <w:autoSpaceDE w:val="0"/>
        <w:autoSpaceDN w:val="0"/>
        <w:adjustRightInd w:val="0"/>
        <w:ind w:right="282" w:hanging="720"/>
        <w:jc w:val="left"/>
        <w:rPr>
          <w:rStyle w:val="Hyperlink"/>
          <w:b/>
          <w:color w:val="800080"/>
          <w:szCs w:val="22"/>
          <w:lang w:val="sv-SE"/>
        </w:rPr>
      </w:pPr>
      <w:r>
        <w:rPr>
          <w:b/>
          <w:color w:val="800080"/>
          <w:szCs w:val="22"/>
          <w:lang w:val="sv-SE"/>
        </w:rPr>
        <w:fldChar w:fldCharType="begin"/>
      </w:r>
      <w:r>
        <w:rPr>
          <w:b/>
          <w:color w:val="800080"/>
          <w:szCs w:val="22"/>
          <w:lang w:val="sv-SE"/>
        </w:rPr>
        <w:instrText xml:space="preserve"> HYPERLINK  \l "J" </w:instrText>
      </w:r>
      <w:r>
        <w:rPr>
          <w:b/>
          <w:color w:val="800080"/>
          <w:szCs w:val="22"/>
          <w:lang w:val="sv-SE"/>
        </w:rPr>
        <w:fldChar w:fldCharType="separate"/>
      </w:r>
      <w:r>
        <w:rPr>
          <w:rStyle w:val="Hyperlink"/>
          <w:b/>
          <w:color w:val="800080"/>
          <w:szCs w:val="22"/>
          <w:lang w:val="sv-SE"/>
        </w:rPr>
        <w:t>Fonun vadeden önce bozumu nerelerden ve ne şekilde yapılabilir?</w:t>
      </w:r>
    </w:p>
    <w:p w:rsidR="00D25A84" w:rsidRDefault="00AB37B4">
      <w:pPr>
        <w:tabs>
          <w:tab w:val="left" w:pos="142"/>
        </w:tabs>
        <w:autoSpaceDE w:val="0"/>
        <w:autoSpaceDN w:val="0"/>
        <w:adjustRightInd w:val="0"/>
        <w:ind w:right="282"/>
        <w:rPr>
          <w:b/>
          <w:color w:val="800080"/>
          <w:szCs w:val="22"/>
          <w:lang w:val="sv-SE"/>
        </w:rPr>
      </w:pPr>
      <w:r>
        <w:rPr>
          <w:b/>
          <w:color w:val="800080"/>
          <w:szCs w:val="22"/>
          <w:lang w:val="sv-SE"/>
        </w:rPr>
        <w:fldChar w:fldCharType="end"/>
      </w:r>
    </w:p>
    <w:p w:rsidR="00D25A84" w:rsidRDefault="00AB37B4">
      <w:pPr>
        <w:numPr>
          <w:ilvl w:val="0"/>
          <w:numId w:val="1"/>
        </w:numPr>
        <w:tabs>
          <w:tab w:val="left" w:pos="142"/>
        </w:tabs>
        <w:autoSpaceDE w:val="0"/>
        <w:autoSpaceDN w:val="0"/>
        <w:adjustRightInd w:val="0"/>
        <w:ind w:right="282" w:hanging="720"/>
        <w:rPr>
          <w:rStyle w:val="Hyperlink"/>
          <w:b/>
          <w:color w:val="800080"/>
          <w:szCs w:val="22"/>
          <w:lang w:val="sv-SE"/>
        </w:rPr>
      </w:pPr>
      <w:r>
        <w:rPr>
          <w:b/>
          <w:color w:val="800080"/>
          <w:szCs w:val="22"/>
          <w:lang w:val="sv-SE"/>
        </w:rPr>
        <w:fldChar w:fldCharType="begin"/>
      </w:r>
      <w:r>
        <w:rPr>
          <w:b/>
          <w:color w:val="800080"/>
          <w:szCs w:val="22"/>
          <w:lang w:val="sv-SE"/>
        </w:rPr>
        <w:instrText>H</w:instrText>
      </w:r>
      <w:r>
        <w:rPr>
          <w:b/>
          <w:color w:val="800080"/>
          <w:szCs w:val="22"/>
          <w:lang w:val="sv-SE"/>
        </w:rPr>
        <w:instrText>YPERLINK  \l "K"</w:instrText>
      </w:r>
      <w:r>
        <w:rPr>
          <w:b/>
          <w:color w:val="800080"/>
          <w:szCs w:val="22"/>
          <w:lang w:val="sv-SE"/>
        </w:rPr>
        <w:fldChar w:fldCharType="separate"/>
      </w:r>
      <w:r>
        <w:rPr>
          <w:rStyle w:val="Hyperlink"/>
          <w:b/>
          <w:color w:val="800080"/>
          <w:szCs w:val="22"/>
          <w:lang w:val="sv-SE"/>
        </w:rPr>
        <w:t>Giriş ya da çıkışta ayrıca bir masraf kesintisi olacak mı?</w:t>
      </w:r>
    </w:p>
    <w:p w:rsidR="00D25A84" w:rsidRDefault="00AB37B4">
      <w:pPr>
        <w:tabs>
          <w:tab w:val="left" w:pos="142"/>
        </w:tabs>
        <w:autoSpaceDE w:val="0"/>
        <w:autoSpaceDN w:val="0"/>
        <w:adjustRightInd w:val="0"/>
        <w:ind w:right="282"/>
        <w:rPr>
          <w:b/>
          <w:color w:val="800080"/>
          <w:szCs w:val="22"/>
          <w:lang w:val="sv-SE"/>
        </w:rPr>
      </w:pPr>
      <w:r>
        <w:rPr>
          <w:b/>
          <w:color w:val="800080"/>
          <w:szCs w:val="22"/>
          <w:lang w:val="sv-SE"/>
        </w:rPr>
        <w:fldChar w:fldCharType="end"/>
      </w:r>
    </w:p>
    <w:p w:rsidR="00D25A84" w:rsidRDefault="00AB37B4">
      <w:pPr>
        <w:numPr>
          <w:ilvl w:val="0"/>
          <w:numId w:val="1"/>
        </w:numPr>
        <w:tabs>
          <w:tab w:val="clear" w:pos="720"/>
          <w:tab w:val="num" w:pos="142"/>
        </w:tabs>
        <w:autoSpaceDE w:val="0"/>
        <w:autoSpaceDN w:val="0"/>
        <w:adjustRightInd w:val="0"/>
        <w:ind w:left="142" w:right="282" w:hanging="142"/>
        <w:rPr>
          <w:rStyle w:val="Hyperlink"/>
          <w:b/>
          <w:color w:val="800080"/>
          <w:szCs w:val="22"/>
          <w:lang w:val="sv-SE"/>
        </w:rPr>
      </w:pPr>
      <w:r>
        <w:rPr>
          <w:b/>
          <w:color w:val="800080"/>
          <w:szCs w:val="22"/>
          <w:lang w:val="sv-SE"/>
        </w:rPr>
        <w:fldChar w:fldCharType="begin"/>
      </w:r>
      <w:r>
        <w:rPr>
          <w:b/>
          <w:color w:val="800080"/>
          <w:szCs w:val="22"/>
          <w:lang w:val="sv-SE"/>
        </w:rPr>
        <w:instrText xml:space="preserve"> HYPERLINK  \l "L" </w:instrText>
      </w:r>
      <w:r>
        <w:rPr>
          <w:b/>
          <w:color w:val="800080"/>
          <w:szCs w:val="22"/>
          <w:lang w:val="sv-SE"/>
        </w:rPr>
        <w:fldChar w:fldCharType="separate"/>
      </w:r>
      <w:r>
        <w:rPr>
          <w:rStyle w:val="Hyperlink"/>
          <w:b/>
          <w:color w:val="800080"/>
          <w:szCs w:val="22"/>
          <w:lang w:val="sv-SE"/>
        </w:rPr>
        <w:t xml:space="preserve">Anapara Koruma Amaçlı Fonlar neden diğer yatırım fonları gibi günlük alınıp   </w:t>
      </w:r>
    </w:p>
    <w:p w:rsidR="00D25A84" w:rsidRDefault="00AB37B4">
      <w:pPr>
        <w:tabs>
          <w:tab w:val="left" w:pos="142"/>
        </w:tabs>
        <w:autoSpaceDE w:val="0"/>
        <w:autoSpaceDN w:val="0"/>
        <w:adjustRightInd w:val="0"/>
        <w:ind w:right="282"/>
        <w:rPr>
          <w:rStyle w:val="Hyperlink"/>
          <w:b/>
          <w:color w:val="800080"/>
          <w:szCs w:val="22"/>
          <w:lang w:val="sv-SE"/>
        </w:rPr>
      </w:pPr>
      <w:r>
        <w:rPr>
          <w:rStyle w:val="Hyperlink"/>
          <w:b/>
          <w:color w:val="800080"/>
          <w:szCs w:val="22"/>
          <w:lang w:val="sv-SE"/>
        </w:rPr>
        <w:t>satılamamaktadır?</w:t>
      </w:r>
    </w:p>
    <w:p w:rsidR="00D25A84" w:rsidRDefault="00AB37B4">
      <w:pPr>
        <w:tabs>
          <w:tab w:val="left" w:pos="142"/>
        </w:tabs>
        <w:autoSpaceDE w:val="0"/>
        <w:autoSpaceDN w:val="0"/>
        <w:adjustRightInd w:val="0"/>
        <w:ind w:right="282"/>
        <w:rPr>
          <w:b/>
          <w:color w:val="800080"/>
          <w:szCs w:val="22"/>
          <w:lang w:val="sv-SE"/>
        </w:rPr>
      </w:pPr>
      <w:r>
        <w:rPr>
          <w:b/>
          <w:color w:val="800080"/>
          <w:szCs w:val="22"/>
          <w:lang w:val="sv-SE"/>
        </w:rPr>
        <w:fldChar w:fldCharType="end"/>
      </w:r>
    </w:p>
    <w:p w:rsidR="00D25A84" w:rsidRDefault="00AB37B4">
      <w:pPr>
        <w:numPr>
          <w:ilvl w:val="0"/>
          <w:numId w:val="1"/>
        </w:numPr>
        <w:tabs>
          <w:tab w:val="clear" w:pos="720"/>
          <w:tab w:val="num" w:pos="142"/>
        </w:tabs>
        <w:autoSpaceDE w:val="0"/>
        <w:autoSpaceDN w:val="0"/>
        <w:adjustRightInd w:val="0"/>
        <w:ind w:left="142" w:right="282" w:hanging="142"/>
        <w:rPr>
          <w:rStyle w:val="Hyperlink"/>
          <w:b/>
          <w:color w:val="800080"/>
          <w:szCs w:val="22"/>
          <w:lang w:val="sv-SE"/>
        </w:rPr>
      </w:pPr>
      <w:r>
        <w:rPr>
          <w:b/>
          <w:color w:val="800080"/>
          <w:szCs w:val="22"/>
          <w:lang w:val="sv-SE"/>
        </w:rPr>
        <w:fldChar w:fldCharType="begin"/>
      </w:r>
      <w:r>
        <w:rPr>
          <w:b/>
          <w:color w:val="800080"/>
          <w:szCs w:val="22"/>
          <w:lang w:val="sv-SE"/>
        </w:rPr>
        <w:instrText xml:space="preserve"> HYPERLINK  \l "M" </w:instrText>
      </w:r>
      <w:r>
        <w:rPr>
          <w:b/>
          <w:color w:val="800080"/>
          <w:szCs w:val="22"/>
          <w:lang w:val="sv-SE"/>
        </w:rPr>
        <w:fldChar w:fldCharType="separate"/>
      </w:r>
      <w:r>
        <w:rPr>
          <w:rStyle w:val="Hyperlink"/>
          <w:b/>
          <w:color w:val="800080"/>
          <w:szCs w:val="22"/>
          <w:lang w:val="sv-SE"/>
        </w:rPr>
        <w:t>İştirak Oranı</w:t>
      </w:r>
      <w:r>
        <w:rPr>
          <w:rStyle w:val="Hyperlink"/>
          <w:b/>
          <w:color w:val="800080"/>
          <w:szCs w:val="22"/>
          <w:lang w:val="sv-SE"/>
        </w:rPr>
        <w:t xml:space="preserve"> neye bağlıdır? Fon kuruluşu sırasında açıklanan oranın değişmesi sözkonusu olabilir mi?</w:t>
      </w:r>
    </w:p>
    <w:p w:rsidR="00D25A84" w:rsidRDefault="00AB37B4">
      <w:pPr>
        <w:tabs>
          <w:tab w:val="left" w:pos="142"/>
        </w:tabs>
        <w:autoSpaceDE w:val="0"/>
        <w:autoSpaceDN w:val="0"/>
        <w:adjustRightInd w:val="0"/>
        <w:ind w:right="282"/>
        <w:rPr>
          <w:b/>
          <w:color w:val="800080"/>
          <w:szCs w:val="22"/>
          <w:lang w:val="sv-SE"/>
        </w:rPr>
      </w:pPr>
      <w:r>
        <w:rPr>
          <w:b/>
          <w:color w:val="800080"/>
          <w:szCs w:val="22"/>
          <w:lang w:val="sv-SE"/>
        </w:rPr>
        <w:fldChar w:fldCharType="end"/>
      </w:r>
    </w:p>
    <w:p w:rsidR="00D25A84" w:rsidRDefault="00AB37B4">
      <w:pPr>
        <w:numPr>
          <w:ilvl w:val="0"/>
          <w:numId w:val="1"/>
        </w:numPr>
        <w:tabs>
          <w:tab w:val="clear" w:pos="720"/>
          <w:tab w:val="num" w:pos="142"/>
        </w:tabs>
        <w:autoSpaceDE w:val="0"/>
        <w:autoSpaceDN w:val="0"/>
        <w:adjustRightInd w:val="0"/>
        <w:ind w:right="282" w:hanging="720"/>
        <w:rPr>
          <w:rStyle w:val="Hyperlink"/>
          <w:b/>
          <w:color w:val="800080"/>
          <w:szCs w:val="22"/>
          <w:lang w:val="sv-SE"/>
        </w:rPr>
      </w:pPr>
      <w:r>
        <w:rPr>
          <w:b/>
          <w:color w:val="800080"/>
          <w:szCs w:val="22"/>
          <w:lang w:val="sv-SE"/>
        </w:rPr>
        <w:fldChar w:fldCharType="begin"/>
      </w:r>
      <w:r>
        <w:rPr>
          <w:b/>
          <w:color w:val="800080"/>
          <w:szCs w:val="22"/>
          <w:lang w:val="sv-SE"/>
        </w:rPr>
        <w:instrText xml:space="preserve"> HYPERLINK  \l "N" </w:instrText>
      </w:r>
      <w:r>
        <w:rPr>
          <w:b/>
          <w:color w:val="800080"/>
          <w:szCs w:val="22"/>
          <w:lang w:val="sv-SE"/>
        </w:rPr>
        <w:fldChar w:fldCharType="separate"/>
      </w:r>
      <w:r>
        <w:rPr>
          <w:rStyle w:val="Hyperlink"/>
          <w:b/>
          <w:color w:val="800080"/>
          <w:szCs w:val="22"/>
          <w:lang w:val="sv-SE"/>
        </w:rPr>
        <w:t>Fon ihbar süresi nedir?</w:t>
      </w:r>
    </w:p>
    <w:p w:rsidR="00D25A84" w:rsidRDefault="00AB37B4">
      <w:pPr>
        <w:tabs>
          <w:tab w:val="left" w:pos="142"/>
        </w:tabs>
        <w:autoSpaceDE w:val="0"/>
        <w:autoSpaceDN w:val="0"/>
        <w:adjustRightInd w:val="0"/>
        <w:ind w:right="282"/>
        <w:rPr>
          <w:b/>
          <w:color w:val="800080"/>
          <w:szCs w:val="22"/>
          <w:lang w:val="sv-SE"/>
        </w:rPr>
      </w:pPr>
      <w:r>
        <w:rPr>
          <w:b/>
          <w:color w:val="800080"/>
          <w:szCs w:val="22"/>
          <w:lang w:val="sv-SE"/>
        </w:rPr>
        <w:fldChar w:fldCharType="end"/>
      </w:r>
    </w:p>
    <w:p w:rsidR="00D25A84" w:rsidRDefault="00AB37B4">
      <w:pPr>
        <w:numPr>
          <w:ilvl w:val="0"/>
          <w:numId w:val="1"/>
        </w:numPr>
        <w:tabs>
          <w:tab w:val="clear" w:pos="720"/>
          <w:tab w:val="left" w:pos="142"/>
        </w:tabs>
        <w:autoSpaceDE w:val="0"/>
        <w:autoSpaceDN w:val="0"/>
        <w:adjustRightInd w:val="0"/>
        <w:ind w:right="282" w:hanging="720"/>
        <w:rPr>
          <w:rStyle w:val="Hyperlink"/>
          <w:b/>
          <w:color w:val="800080"/>
          <w:szCs w:val="22"/>
          <w:lang w:val="sv-SE"/>
        </w:rPr>
      </w:pPr>
      <w:r>
        <w:rPr>
          <w:b/>
          <w:color w:val="800080"/>
          <w:szCs w:val="22"/>
          <w:lang w:val="sv-SE"/>
        </w:rPr>
        <w:fldChar w:fldCharType="begin"/>
      </w:r>
      <w:r>
        <w:rPr>
          <w:b/>
          <w:color w:val="800080"/>
          <w:szCs w:val="22"/>
          <w:lang w:val="sv-SE"/>
        </w:rPr>
        <w:instrText xml:space="preserve"> HYPERLINK  \l "O" </w:instrText>
      </w:r>
      <w:r>
        <w:rPr>
          <w:b/>
          <w:color w:val="800080"/>
          <w:szCs w:val="22"/>
          <w:lang w:val="sv-SE"/>
        </w:rPr>
        <w:fldChar w:fldCharType="separate"/>
      </w:r>
      <w:r>
        <w:rPr>
          <w:rStyle w:val="Hyperlink"/>
          <w:b/>
          <w:color w:val="800080"/>
          <w:szCs w:val="22"/>
          <w:lang w:val="sv-SE"/>
        </w:rPr>
        <w:t>Satım Bedelleri ne zaman tarafıma ödenecektir?</w:t>
      </w:r>
    </w:p>
    <w:p w:rsidR="00D25A84" w:rsidRDefault="00AB37B4">
      <w:pPr>
        <w:tabs>
          <w:tab w:val="left" w:pos="142"/>
        </w:tabs>
        <w:autoSpaceDE w:val="0"/>
        <w:autoSpaceDN w:val="0"/>
        <w:adjustRightInd w:val="0"/>
        <w:ind w:right="282"/>
        <w:rPr>
          <w:b/>
          <w:color w:val="800080"/>
          <w:szCs w:val="22"/>
          <w:lang w:val="sv-SE"/>
        </w:rPr>
      </w:pPr>
      <w:r>
        <w:rPr>
          <w:b/>
          <w:color w:val="800080"/>
          <w:szCs w:val="22"/>
          <w:lang w:val="sv-SE"/>
        </w:rPr>
        <w:fldChar w:fldCharType="end"/>
      </w:r>
    </w:p>
    <w:p w:rsidR="00D25A84" w:rsidRDefault="00D25A84">
      <w:pPr>
        <w:tabs>
          <w:tab w:val="left" w:pos="142"/>
        </w:tabs>
        <w:autoSpaceDE w:val="0"/>
        <w:autoSpaceDN w:val="0"/>
        <w:adjustRightInd w:val="0"/>
        <w:ind w:right="282"/>
        <w:rPr>
          <w:b/>
          <w:color w:val="800080"/>
          <w:szCs w:val="22"/>
          <w:lang w:val="sv-SE"/>
        </w:rPr>
      </w:pPr>
    </w:p>
    <w:p w:rsidR="00D25A84" w:rsidRDefault="00D25A84">
      <w:pPr>
        <w:tabs>
          <w:tab w:val="left" w:pos="142"/>
        </w:tabs>
        <w:autoSpaceDE w:val="0"/>
        <w:autoSpaceDN w:val="0"/>
        <w:adjustRightInd w:val="0"/>
        <w:ind w:right="282"/>
        <w:rPr>
          <w:b/>
          <w:color w:val="800080"/>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D25A84">
      <w:pPr>
        <w:tabs>
          <w:tab w:val="left" w:pos="142"/>
        </w:tabs>
        <w:autoSpaceDE w:val="0"/>
        <w:autoSpaceDN w:val="0"/>
        <w:adjustRightInd w:val="0"/>
        <w:ind w:right="282"/>
        <w:rPr>
          <w:b/>
          <w:color w:val="993366"/>
          <w:szCs w:val="22"/>
          <w:lang w:val="sv-SE"/>
        </w:rPr>
      </w:pPr>
    </w:p>
    <w:p w:rsidR="00D25A84" w:rsidRDefault="00AB37B4">
      <w:pPr>
        <w:numPr>
          <w:ilvl w:val="0"/>
          <w:numId w:val="3"/>
        </w:numPr>
        <w:tabs>
          <w:tab w:val="clear" w:pos="720"/>
          <w:tab w:val="left" w:pos="142"/>
          <w:tab w:val="num" w:pos="502"/>
        </w:tabs>
        <w:autoSpaceDE w:val="0"/>
        <w:autoSpaceDN w:val="0"/>
        <w:adjustRightInd w:val="0"/>
        <w:ind w:left="502" w:right="282"/>
        <w:rPr>
          <w:rFonts w:ascii="Times New Roman" w:hAnsi="Times New Roman" w:cs="Times New Roman"/>
          <w:sz w:val="20"/>
          <w:szCs w:val="20"/>
          <w:lang w:val="sv-SE"/>
        </w:rPr>
      </w:pPr>
      <w:bookmarkStart w:id="1" w:name="A"/>
      <w:bookmarkEnd w:id="1"/>
      <w:r>
        <w:rPr>
          <w:rFonts w:ascii="Times New Roman" w:hAnsi="Times New Roman" w:cs="Times New Roman"/>
          <w:sz w:val="20"/>
          <w:szCs w:val="20"/>
          <w:lang w:val="sv-SE"/>
        </w:rPr>
        <w:t xml:space="preserve">Fona  giriş yapılabilecek </w:t>
      </w:r>
      <w:r>
        <w:rPr>
          <w:rFonts w:ascii="Times New Roman" w:hAnsi="Times New Roman" w:cs="Times New Roman"/>
          <w:sz w:val="20"/>
          <w:szCs w:val="20"/>
          <w:lang w:val="sv-SE"/>
        </w:rPr>
        <w:t xml:space="preserve"> minimum tutar 5.000 YTL .</w:t>
      </w:r>
    </w:p>
    <w:p w:rsidR="00D25A84" w:rsidRDefault="00D25A84">
      <w:pPr>
        <w:tabs>
          <w:tab w:val="left" w:pos="142"/>
        </w:tabs>
        <w:autoSpaceDE w:val="0"/>
        <w:autoSpaceDN w:val="0"/>
        <w:adjustRightInd w:val="0"/>
        <w:ind w:right="282"/>
        <w:rPr>
          <w:rFonts w:ascii="Times New Roman" w:hAnsi="Times New Roman" w:cs="Times New Roman"/>
          <w:sz w:val="20"/>
          <w:szCs w:val="20"/>
          <w:lang w:val="sv-SE"/>
        </w:rPr>
      </w:pPr>
    </w:p>
    <w:p w:rsidR="00D25A84" w:rsidRDefault="00AB37B4">
      <w:pPr>
        <w:numPr>
          <w:ilvl w:val="0"/>
          <w:numId w:val="3"/>
        </w:numPr>
        <w:tabs>
          <w:tab w:val="clear" w:pos="720"/>
          <w:tab w:val="left" w:pos="142"/>
          <w:tab w:val="num" w:pos="502"/>
        </w:tabs>
        <w:autoSpaceDE w:val="0"/>
        <w:autoSpaceDN w:val="0"/>
        <w:adjustRightInd w:val="0"/>
        <w:ind w:left="502" w:right="282"/>
        <w:rPr>
          <w:rFonts w:ascii="Times New Roman" w:hAnsi="Times New Roman" w:cs="Times New Roman"/>
          <w:sz w:val="20"/>
          <w:szCs w:val="20"/>
          <w:lang w:val="sv-SE"/>
        </w:rPr>
      </w:pPr>
      <w:r>
        <w:rPr>
          <w:rFonts w:ascii="Times New Roman" w:hAnsi="Times New Roman" w:cs="Times New Roman"/>
          <w:sz w:val="20"/>
          <w:szCs w:val="20"/>
          <w:lang w:val="sv-SE"/>
        </w:rPr>
        <w:t xml:space="preserve">İhale talep toplama döneminin sona ermesini takiben, fonun vadesine kadar herhangi bir alım talimatı  </w:t>
      </w:r>
    </w:p>
    <w:p w:rsidR="00D25A84" w:rsidRDefault="00AB37B4">
      <w:pPr>
        <w:tabs>
          <w:tab w:val="left" w:pos="142"/>
        </w:tabs>
        <w:autoSpaceDE w:val="0"/>
        <w:autoSpaceDN w:val="0"/>
        <w:adjustRightInd w:val="0"/>
        <w:ind w:right="282"/>
        <w:rPr>
          <w:rFonts w:ascii="Times New Roman" w:hAnsi="Times New Roman" w:cs="Times New Roman"/>
          <w:sz w:val="20"/>
          <w:szCs w:val="20"/>
          <w:lang w:val="sv-SE"/>
        </w:rPr>
      </w:pPr>
      <w:r>
        <w:rPr>
          <w:rFonts w:ascii="Times New Roman" w:hAnsi="Times New Roman" w:cs="Times New Roman"/>
          <w:sz w:val="20"/>
          <w:szCs w:val="20"/>
          <w:lang w:val="sv-SE"/>
        </w:rPr>
        <w:t xml:space="preserve">          verilemeyecektir.</w:t>
      </w:r>
    </w:p>
    <w:p w:rsidR="00D25A84" w:rsidRDefault="00D25A84">
      <w:pPr>
        <w:tabs>
          <w:tab w:val="left" w:pos="142"/>
        </w:tabs>
        <w:autoSpaceDE w:val="0"/>
        <w:autoSpaceDN w:val="0"/>
        <w:adjustRightInd w:val="0"/>
        <w:ind w:right="282"/>
        <w:rPr>
          <w:rFonts w:ascii="Times New Roman" w:hAnsi="Times New Roman" w:cs="Times New Roman"/>
          <w:sz w:val="20"/>
          <w:szCs w:val="20"/>
          <w:lang w:val="sv-SE"/>
        </w:rPr>
      </w:pPr>
    </w:p>
    <w:p w:rsidR="00D25A84" w:rsidRDefault="00AB37B4">
      <w:pPr>
        <w:numPr>
          <w:ilvl w:val="0"/>
          <w:numId w:val="3"/>
        </w:numPr>
        <w:tabs>
          <w:tab w:val="clear" w:pos="720"/>
          <w:tab w:val="left" w:pos="142"/>
          <w:tab w:val="num" w:pos="502"/>
        </w:tabs>
        <w:autoSpaceDE w:val="0"/>
        <w:autoSpaceDN w:val="0"/>
        <w:adjustRightInd w:val="0"/>
        <w:ind w:left="502" w:right="282"/>
        <w:rPr>
          <w:rFonts w:ascii="Times New Roman" w:hAnsi="Times New Roman" w:cs="Times New Roman"/>
          <w:sz w:val="20"/>
          <w:szCs w:val="20"/>
          <w:lang w:val="sv-SE"/>
        </w:rPr>
      </w:pPr>
      <w:r>
        <w:rPr>
          <w:rFonts w:ascii="Times New Roman" w:hAnsi="Times New Roman" w:cs="Times New Roman"/>
          <w:sz w:val="20"/>
          <w:szCs w:val="20"/>
          <w:lang w:val="sv-SE"/>
        </w:rPr>
        <w:t xml:space="preserve">Toplanan ihale bedelleri İhale süresi olan 5 iş günü boyunca likit fon ile nemalandırılacaktır. </w:t>
      </w:r>
      <w:r>
        <w:rPr>
          <w:rFonts w:ascii="Times New Roman" w:hAnsi="Times New Roman" w:cs="Times New Roman"/>
          <w:sz w:val="20"/>
          <w:szCs w:val="20"/>
          <w:lang w:val="sv-SE"/>
        </w:rPr>
        <w:t>İlgili iş gününde saat 12:30a kadar alınan tutarlar saat 13:15-13:30 aralığında otomatik olarak nemalandırılacak olup 12:30 dan sonra toplanan talepler ertesi gün nemalandırılacaktır.</w:t>
      </w:r>
    </w:p>
    <w:p w:rsidR="00D25A84" w:rsidRDefault="00D25A84">
      <w:pPr>
        <w:tabs>
          <w:tab w:val="left" w:pos="142"/>
        </w:tabs>
        <w:autoSpaceDE w:val="0"/>
        <w:autoSpaceDN w:val="0"/>
        <w:adjustRightInd w:val="0"/>
        <w:ind w:left="142" w:right="282"/>
        <w:rPr>
          <w:rFonts w:ascii="Times New Roman" w:hAnsi="Times New Roman" w:cs="Times New Roman"/>
          <w:sz w:val="20"/>
          <w:szCs w:val="20"/>
          <w:lang w:val="sv-SE"/>
        </w:rPr>
      </w:pPr>
    </w:p>
    <w:p w:rsidR="00D25A84" w:rsidRDefault="00AB37B4">
      <w:pPr>
        <w:numPr>
          <w:ilvl w:val="0"/>
          <w:numId w:val="3"/>
        </w:numPr>
        <w:tabs>
          <w:tab w:val="clear" w:pos="720"/>
          <w:tab w:val="left" w:pos="142"/>
          <w:tab w:val="num" w:pos="502"/>
        </w:tabs>
        <w:autoSpaceDE w:val="0"/>
        <w:autoSpaceDN w:val="0"/>
        <w:adjustRightInd w:val="0"/>
        <w:ind w:left="502" w:right="282"/>
        <w:rPr>
          <w:rFonts w:ascii="Times New Roman" w:hAnsi="Times New Roman" w:cs="Times New Roman"/>
          <w:sz w:val="20"/>
          <w:szCs w:val="20"/>
          <w:lang w:val="sv-SE"/>
        </w:rPr>
      </w:pPr>
      <w:r>
        <w:rPr>
          <w:rFonts w:ascii="Times New Roman" w:hAnsi="Times New Roman" w:cs="Times New Roman"/>
          <w:sz w:val="20"/>
          <w:szCs w:val="20"/>
          <w:lang w:val="sv-SE"/>
        </w:rPr>
        <w:t>İhale, talep toplama döneminin 5. günü saat 12.30’da sona erer.</w:t>
      </w:r>
    </w:p>
    <w:p w:rsidR="00D25A84" w:rsidRDefault="00D25A84">
      <w:pPr>
        <w:tabs>
          <w:tab w:val="left" w:pos="142"/>
        </w:tabs>
        <w:autoSpaceDE w:val="0"/>
        <w:autoSpaceDN w:val="0"/>
        <w:adjustRightInd w:val="0"/>
        <w:ind w:right="282"/>
        <w:rPr>
          <w:rFonts w:ascii="Times New Roman" w:hAnsi="Times New Roman" w:cs="Times New Roman"/>
          <w:sz w:val="20"/>
          <w:szCs w:val="20"/>
          <w:lang w:val="sv-SE"/>
        </w:rPr>
      </w:pPr>
    </w:p>
    <w:p w:rsidR="00D25A84" w:rsidRDefault="00AB37B4">
      <w:pPr>
        <w:numPr>
          <w:ilvl w:val="0"/>
          <w:numId w:val="3"/>
        </w:numPr>
        <w:tabs>
          <w:tab w:val="clear" w:pos="720"/>
          <w:tab w:val="left" w:pos="142"/>
          <w:tab w:val="num" w:pos="502"/>
        </w:tabs>
        <w:autoSpaceDE w:val="0"/>
        <w:autoSpaceDN w:val="0"/>
        <w:adjustRightInd w:val="0"/>
        <w:ind w:left="502" w:right="282"/>
        <w:rPr>
          <w:rFonts w:ascii="Times New Roman" w:hAnsi="Times New Roman" w:cs="Times New Roman"/>
          <w:sz w:val="20"/>
          <w:szCs w:val="20"/>
          <w:lang w:val="sv-SE"/>
        </w:rPr>
      </w:pPr>
      <w:r>
        <w:rPr>
          <w:rFonts w:ascii="Times New Roman" w:hAnsi="Times New Roman" w:cs="Times New Roman"/>
          <w:sz w:val="20"/>
          <w:szCs w:val="20"/>
          <w:lang w:val="sv-SE"/>
        </w:rPr>
        <w:t xml:space="preserve">İhale </w:t>
      </w:r>
      <w:r>
        <w:rPr>
          <w:rFonts w:ascii="Times New Roman" w:hAnsi="Times New Roman" w:cs="Times New Roman"/>
          <w:sz w:val="20"/>
          <w:szCs w:val="20"/>
          <w:lang w:val="sv-SE"/>
        </w:rPr>
        <w:t>talep toplama döneminde 5. gün 12:30’dan sonra ihale talebi iptali yapılamayacaktır.</w:t>
      </w:r>
    </w:p>
    <w:p w:rsidR="00D25A84" w:rsidRDefault="00D25A84">
      <w:pPr>
        <w:tabs>
          <w:tab w:val="left" w:pos="142"/>
        </w:tabs>
        <w:autoSpaceDE w:val="0"/>
        <w:autoSpaceDN w:val="0"/>
        <w:adjustRightInd w:val="0"/>
        <w:ind w:right="282"/>
        <w:rPr>
          <w:rFonts w:ascii="Times New Roman" w:hAnsi="Times New Roman" w:cs="Times New Roman"/>
          <w:sz w:val="20"/>
          <w:szCs w:val="20"/>
          <w:lang w:val="sv-SE"/>
        </w:rPr>
      </w:pPr>
    </w:p>
    <w:p w:rsidR="00D25A84" w:rsidRDefault="00AB37B4">
      <w:pPr>
        <w:numPr>
          <w:ilvl w:val="0"/>
          <w:numId w:val="3"/>
        </w:numPr>
        <w:tabs>
          <w:tab w:val="clear" w:pos="720"/>
          <w:tab w:val="left" w:pos="142"/>
          <w:tab w:val="num" w:pos="502"/>
        </w:tabs>
        <w:autoSpaceDE w:val="0"/>
        <w:autoSpaceDN w:val="0"/>
        <w:adjustRightInd w:val="0"/>
        <w:ind w:left="502" w:right="282"/>
        <w:rPr>
          <w:rFonts w:ascii="Times New Roman" w:hAnsi="Times New Roman" w:cs="Times New Roman"/>
          <w:sz w:val="20"/>
          <w:szCs w:val="20"/>
          <w:lang w:val="sv-SE"/>
        </w:rPr>
      </w:pPr>
      <w:r>
        <w:rPr>
          <w:rFonts w:ascii="Times New Roman" w:hAnsi="Times New Roman" w:cs="Times New Roman"/>
          <w:sz w:val="20"/>
          <w:szCs w:val="20"/>
          <w:lang w:val="sv-SE"/>
        </w:rPr>
        <w:t>Fonun asgari pay alım miktarı 500.000 paydır (5.000 YTL).</w:t>
      </w:r>
    </w:p>
    <w:p w:rsidR="00D25A84" w:rsidRDefault="00D25A84">
      <w:pPr>
        <w:tabs>
          <w:tab w:val="left" w:pos="142"/>
        </w:tabs>
        <w:autoSpaceDE w:val="0"/>
        <w:autoSpaceDN w:val="0"/>
        <w:adjustRightInd w:val="0"/>
        <w:ind w:right="282"/>
        <w:rPr>
          <w:rFonts w:ascii="Times New Roman" w:hAnsi="Times New Roman" w:cs="Times New Roman"/>
          <w:sz w:val="20"/>
          <w:szCs w:val="20"/>
          <w:lang w:val="sv-SE"/>
        </w:rPr>
      </w:pPr>
    </w:p>
    <w:p w:rsidR="00D25A84" w:rsidRDefault="00AB37B4">
      <w:pPr>
        <w:numPr>
          <w:ilvl w:val="0"/>
          <w:numId w:val="3"/>
        </w:numPr>
        <w:tabs>
          <w:tab w:val="clear" w:pos="720"/>
          <w:tab w:val="num" w:pos="426"/>
        </w:tabs>
        <w:ind w:left="426" w:hanging="284"/>
        <w:jc w:val="left"/>
        <w:rPr>
          <w:rFonts w:ascii="Times New Roman" w:hAnsi="Times New Roman" w:cs="Times New Roman"/>
          <w:sz w:val="20"/>
          <w:szCs w:val="20"/>
          <w:lang w:val="sv-SE"/>
        </w:rPr>
      </w:pPr>
      <w:r>
        <w:rPr>
          <w:rFonts w:ascii="Times New Roman" w:hAnsi="Times New Roman" w:cs="Times New Roman"/>
          <w:sz w:val="20"/>
          <w:szCs w:val="20"/>
          <w:lang w:val="sv-SE"/>
        </w:rPr>
        <w:t xml:space="preserve"> Yatırımcı hesaplarına dağıtılacak olan paylar, ilk önce tüm yatırımcı talepleri karşılanacak şekilde asgari  </w:t>
      </w:r>
    </w:p>
    <w:p w:rsidR="00D25A84" w:rsidRDefault="00AB37B4">
      <w:pPr>
        <w:jc w:val="left"/>
        <w:rPr>
          <w:rFonts w:ascii="Times New Roman" w:hAnsi="Times New Roman" w:cs="Times New Roman"/>
          <w:sz w:val="20"/>
          <w:szCs w:val="20"/>
          <w:lang w:val="sv-SE"/>
        </w:rPr>
      </w:pPr>
      <w:r>
        <w:rPr>
          <w:rFonts w:ascii="Times New Roman" w:hAnsi="Times New Roman" w:cs="Times New Roman"/>
          <w:sz w:val="20"/>
          <w:szCs w:val="20"/>
          <w:lang w:val="sv-SE"/>
        </w:rPr>
        <w:t xml:space="preserve">          pay alım miktarı dikkate alınarak, her yatırımcı hesabına 500.000 pay verilecek şekilde dağıtılır.</w:t>
      </w:r>
    </w:p>
    <w:p w:rsidR="00D25A84" w:rsidRDefault="00D25A84">
      <w:pPr>
        <w:jc w:val="left"/>
        <w:rPr>
          <w:rFonts w:ascii="Times New Roman" w:hAnsi="Times New Roman" w:cs="Times New Roman"/>
          <w:sz w:val="20"/>
          <w:szCs w:val="20"/>
          <w:lang w:val="sv-SE"/>
        </w:rPr>
      </w:pPr>
    </w:p>
    <w:p w:rsidR="00D25A84" w:rsidRDefault="00AB37B4">
      <w:pPr>
        <w:numPr>
          <w:ilvl w:val="0"/>
          <w:numId w:val="3"/>
        </w:numPr>
        <w:tabs>
          <w:tab w:val="clear" w:pos="720"/>
          <w:tab w:val="num" w:pos="426"/>
        </w:tabs>
        <w:ind w:left="426" w:hanging="284"/>
        <w:jc w:val="left"/>
        <w:rPr>
          <w:rFonts w:ascii="Times New Roman" w:hAnsi="Times New Roman" w:cs="Times New Roman"/>
          <w:sz w:val="20"/>
          <w:szCs w:val="20"/>
          <w:lang w:val="sv-SE"/>
        </w:rPr>
      </w:pPr>
      <w:r>
        <w:rPr>
          <w:rFonts w:ascii="Times New Roman" w:hAnsi="Times New Roman" w:cs="Times New Roman"/>
          <w:sz w:val="20"/>
          <w:szCs w:val="20"/>
          <w:lang w:val="sv-SE"/>
        </w:rPr>
        <w:t xml:space="preserve">Yatırımcı hesaplarına 500.000 pay dağıtıldıktan sonra fon paylarının kalan adedi, zaman önceliği esasına göre her bir yatırımcı talebinin %10’una </w:t>
      </w:r>
      <w:r>
        <w:rPr>
          <w:rFonts w:ascii="Times New Roman" w:hAnsi="Times New Roman" w:cs="Times New Roman"/>
          <w:sz w:val="20"/>
          <w:szCs w:val="20"/>
          <w:lang w:val="sv-SE"/>
        </w:rPr>
        <w:t>isabet edecek şekilde tekrar dağıtılır.</w:t>
      </w:r>
    </w:p>
    <w:p w:rsidR="00D25A84" w:rsidRDefault="00D25A84">
      <w:pPr>
        <w:jc w:val="left"/>
        <w:rPr>
          <w:rFonts w:ascii="Times New Roman" w:hAnsi="Times New Roman" w:cs="Times New Roman"/>
          <w:sz w:val="20"/>
          <w:szCs w:val="20"/>
          <w:lang w:val="sv-SE"/>
        </w:rPr>
      </w:pPr>
    </w:p>
    <w:p w:rsidR="00D25A84" w:rsidRDefault="00AB37B4">
      <w:pPr>
        <w:numPr>
          <w:ilvl w:val="0"/>
          <w:numId w:val="3"/>
        </w:numPr>
        <w:tabs>
          <w:tab w:val="clear" w:pos="720"/>
          <w:tab w:val="num" w:pos="426"/>
        </w:tabs>
        <w:ind w:left="426" w:hanging="284"/>
        <w:jc w:val="left"/>
        <w:rPr>
          <w:rFonts w:ascii="Times New Roman" w:hAnsi="Times New Roman" w:cs="Times New Roman"/>
          <w:sz w:val="20"/>
          <w:szCs w:val="20"/>
          <w:lang w:val="sv-SE"/>
        </w:rPr>
      </w:pPr>
      <w:r>
        <w:rPr>
          <w:rFonts w:ascii="Times New Roman" w:hAnsi="Times New Roman" w:cs="Times New Roman"/>
          <w:sz w:val="20"/>
          <w:szCs w:val="20"/>
          <w:lang w:val="sv-SE"/>
        </w:rPr>
        <w:t>İhaleye katılım, fon sermayesinden az olursa, ihaleye katılan herkesin talebi karşılanır.</w:t>
      </w:r>
    </w:p>
    <w:p w:rsidR="00D25A84" w:rsidRDefault="00D25A84">
      <w:pPr>
        <w:jc w:val="left"/>
        <w:rPr>
          <w:rFonts w:ascii="Times New Roman" w:hAnsi="Times New Roman" w:cs="Times New Roman"/>
          <w:sz w:val="20"/>
          <w:szCs w:val="20"/>
          <w:lang w:val="sv-SE"/>
        </w:rPr>
      </w:pPr>
    </w:p>
    <w:p w:rsidR="00D25A84" w:rsidRDefault="00D25A84">
      <w:pPr>
        <w:tabs>
          <w:tab w:val="num" w:pos="426"/>
        </w:tabs>
        <w:ind w:left="142"/>
        <w:jc w:val="left"/>
        <w:rPr>
          <w:rFonts w:ascii="Times New Roman" w:hAnsi="Times New Roman" w:cs="Times New Roman"/>
          <w:sz w:val="20"/>
          <w:szCs w:val="20"/>
          <w:lang w:val="sv-SE"/>
        </w:rPr>
      </w:pPr>
    </w:p>
    <w:p w:rsidR="00D25A84" w:rsidRDefault="00D25A84">
      <w:pPr>
        <w:tabs>
          <w:tab w:val="num" w:pos="426"/>
        </w:tabs>
        <w:ind w:left="142"/>
        <w:jc w:val="left"/>
        <w:rPr>
          <w:rFonts w:ascii="Times New Roman" w:hAnsi="Times New Roman" w:cs="Times New Roman"/>
          <w:sz w:val="20"/>
          <w:szCs w:val="20"/>
          <w:lang w:val="sv-SE"/>
        </w:rPr>
      </w:pPr>
    </w:p>
    <w:p w:rsidR="00D25A84" w:rsidRDefault="00D25A84">
      <w:pPr>
        <w:tabs>
          <w:tab w:val="num" w:pos="426"/>
        </w:tabs>
        <w:ind w:left="142"/>
        <w:jc w:val="left"/>
        <w:rPr>
          <w:rFonts w:ascii="Times New Roman" w:hAnsi="Times New Roman" w:cs="Times New Roman"/>
          <w:sz w:val="20"/>
          <w:szCs w:val="20"/>
          <w:lang w:val="sv-SE"/>
        </w:rPr>
      </w:pPr>
    </w:p>
    <w:p w:rsidR="00D25A84" w:rsidRDefault="00AB37B4">
      <w:pPr>
        <w:numPr>
          <w:ilvl w:val="1"/>
          <w:numId w:val="1"/>
        </w:numPr>
        <w:tabs>
          <w:tab w:val="left" w:pos="142"/>
          <w:tab w:val="num" w:pos="502"/>
        </w:tabs>
        <w:autoSpaceDE w:val="0"/>
        <w:autoSpaceDN w:val="0"/>
        <w:adjustRightInd w:val="0"/>
        <w:ind w:left="502" w:right="282"/>
        <w:rPr>
          <w:color w:val="000080"/>
          <w:sz w:val="16"/>
          <w:szCs w:val="16"/>
          <w:lang w:val="sv-SE"/>
        </w:rPr>
      </w:pPr>
      <w:bookmarkStart w:id="2" w:name="B"/>
      <w:bookmarkEnd w:id="2"/>
      <w:r>
        <w:rPr>
          <w:rFonts w:ascii="Times New Roman" w:hAnsi="Times New Roman" w:cs="Times New Roman"/>
          <w:sz w:val="20"/>
          <w:szCs w:val="20"/>
          <w:lang w:val="sv-SE"/>
        </w:rPr>
        <w:t xml:space="preserve">% 100 Anapara Koruma Amaçlı Üçüncü Yatırım Fonu: </w:t>
      </w:r>
      <w:r>
        <w:rPr>
          <w:b/>
          <w:color w:val="000080"/>
          <w:sz w:val="16"/>
          <w:szCs w:val="16"/>
          <w:lang w:val="sv-SE"/>
        </w:rPr>
        <w:t>07 Ocak 2008 – 11 Ocak 2008  tarihleri arasında</w:t>
      </w:r>
    </w:p>
    <w:p w:rsidR="00D25A84" w:rsidRDefault="00D25A84">
      <w:pPr>
        <w:tabs>
          <w:tab w:val="left" w:pos="142"/>
        </w:tabs>
        <w:autoSpaceDE w:val="0"/>
        <w:autoSpaceDN w:val="0"/>
        <w:adjustRightInd w:val="0"/>
        <w:ind w:right="282"/>
        <w:rPr>
          <w:rFonts w:ascii="Times New Roman" w:hAnsi="Times New Roman" w:cs="Times New Roman"/>
          <w:sz w:val="20"/>
          <w:szCs w:val="20"/>
          <w:lang w:val="sv-SE"/>
        </w:rPr>
      </w:pPr>
    </w:p>
    <w:p w:rsidR="00D25A84" w:rsidRDefault="00AB37B4">
      <w:pPr>
        <w:numPr>
          <w:ilvl w:val="1"/>
          <w:numId w:val="1"/>
        </w:numPr>
        <w:tabs>
          <w:tab w:val="num" w:pos="502"/>
        </w:tabs>
        <w:ind w:left="502"/>
        <w:rPr>
          <w:rFonts w:ascii="Times New Roman" w:hAnsi="Times New Roman" w:cs="Times New Roman"/>
          <w:sz w:val="16"/>
          <w:szCs w:val="16"/>
          <w:lang w:val="sv-SE"/>
        </w:rPr>
      </w:pPr>
      <w:r>
        <w:rPr>
          <w:rFonts w:ascii="Times New Roman" w:hAnsi="Times New Roman" w:cs="Times New Roman"/>
          <w:sz w:val="20"/>
          <w:szCs w:val="20"/>
          <w:lang w:val="sv-SE"/>
        </w:rPr>
        <w:t xml:space="preserve">% 100 Anapara Koruma Amaçlı Birinci Yatırım Fonu : </w:t>
      </w:r>
      <w:r>
        <w:rPr>
          <w:b/>
          <w:color w:val="000080"/>
          <w:sz w:val="16"/>
          <w:szCs w:val="16"/>
          <w:lang w:val="sv-SE"/>
        </w:rPr>
        <w:t>21 Ocak 2008 – 25 Ocak 2008  tarihleri arasında</w:t>
      </w:r>
    </w:p>
    <w:p w:rsidR="00D25A84" w:rsidRDefault="00D25A84">
      <w:pPr>
        <w:tabs>
          <w:tab w:val="num" w:pos="720"/>
        </w:tabs>
        <w:rPr>
          <w:rFonts w:ascii="Times New Roman" w:hAnsi="Times New Roman" w:cs="Times New Roman"/>
          <w:sz w:val="16"/>
          <w:szCs w:val="16"/>
          <w:lang w:val="sv-SE"/>
        </w:rPr>
      </w:pPr>
    </w:p>
    <w:p w:rsidR="00D25A84" w:rsidRDefault="00D25A84">
      <w:pPr>
        <w:ind w:left="142"/>
        <w:rPr>
          <w:rFonts w:ascii="Times New Roman" w:hAnsi="Times New Roman" w:cs="Times New Roman"/>
          <w:sz w:val="16"/>
          <w:szCs w:val="16"/>
          <w:lang w:val="sv-SE"/>
        </w:rPr>
      </w:pPr>
    </w:p>
    <w:p w:rsidR="00D25A84" w:rsidRDefault="00D25A84">
      <w:pPr>
        <w:tabs>
          <w:tab w:val="num" w:pos="502"/>
        </w:tabs>
        <w:ind w:left="142"/>
        <w:rPr>
          <w:rFonts w:ascii="Times New Roman" w:hAnsi="Times New Roman" w:cs="Times New Roman"/>
          <w:b/>
          <w:sz w:val="18"/>
          <w:szCs w:val="18"/>
          <w:lang w:val="sv-SE"/>
        </w:rPr>
      </w:pPr>
    </w:p>
    <w:p w:rsidR="00D25A84" w:rsidRDefault="00D25A84">
      <w:pPr>
        <w:tabs>
          <w:tab w:val="num" w:pos="502"/>
        </w:tabs>
        <w:ind w:left="142"/>
        <w:rPr>
          <w:rFonts w:ascii="Times New Roman" w:hAnsi="Times New Roman" w:cs="Times New Roman"/>
          <w:b/>
          <w:sz w:val="18"/>
          <w:szCs w:val="18"/>
          <w:lang w:val="sv-SE"/>
        </w:rPr>
      </w:pPr>
    </w:p>
    <w:p w:rsidR="00D25A84" w:rsidRDefault="00D25A84">
      <w:pPr>
        <w:tabs>
          <w:tab w:val="num" w:pos="502"/>
        </w:tabs>
        <w:ind w:left="142"/>
        <w:rPr>
          <w:rFonts w:ascii="Times New Roman" w:hAnsi="Times New Roman" w:cs="Times New Roman"/>
          <w:b/>
          <w:sz w:val="18"/>
          <w:szCs w:val="18"/>
          <w:lang w:val="sv-SE"/>
        </w:rPr>
      </w:pPr>
    </w:p>
    <w:p w:rsidR="00D25A84" w:rsidRDefault="00AB37B4">
      <w:pPr>
        <w:numPr>
          <w:ilvl w:val="1"/>
          <w:numId w:val="2"/>
        </w:numPr>
        <w:tabs>
          <w:tab w:val="clear" w:pos="1590"/>
          <w:tab w:val="num" w:pos="360"/>
        </w:tabs>
        <w:ind w:left="360"/>
        <w:jc w:val="left"/>
        <w:rPr>
          <w:rFonts w:ascii="Times New Roman" w:hAnsi="Times New Roman" w:cs="Times New Roman"/>
          <w:sz w:val="20"/>
          <w:szCs w:val="20"/>
          <w:lang w:val="sv-SE"/>
        </w:rPr>
      </w:pPr>
      <w:bookmarkStart w:id="3" w:name="C"/>
      <w:bookmarkEnd w:id="3"/>
      <w:r>
        <w:rPr>
          <w:rFonts w:ascii="Times New Roman" w:hAnsi="Times New Roman" w:cs="Times New Roman"/>
          <w:b/>
          <w:sz w:val="20"/>
          <w:szCs w:val="20"/>
          <w:lang w:val="sv-SE"/>
        </w:rPr>
        <w:t>Farklı finansal enstrümanlara yatırım imkanı</w:t>
      </w:r>
      <w:r>
        <w:rPr>
          <w:rFonts w:ascii="Times New Roman" w:hAnsi="Times New Roman" w:cs="Times New Roman"/>
          <w:sz w:val="20"/>
          <w:szCs w:val="20"/>
          <w:lang w:val="sv-SE"/>
        </w:rPr>
        <w:t>: Uluslararası ve yerel enstrümanlar aracılığıyla, yatırımcının anaparasını koruma amacı taşıyarak</w:t>
      </w:r>
      <w:r>
        <w:rPr>
          <w:rFonts w:ascii="Times New Roman" w:hAnsi="Times New Roman" w:cs="Times New Roman"/>
          <w:sz w:val="20"/>
          <w:szCs w:val="20"/>
          <w:lang w:val="sv-SE"/>
        </w:rPr>
        <w:t xml:space="preserve"> yatırım yapma imkanı sağlar.</w:t>
      </w:r>
    </w:p>
    <w:p w:rsidR="00D25A84" w:rsidRDefault="00D25A84">
      <w:pPr>
        <w:jc w:val="left"/>
        <w:rPr>
          <w:rFonts w:ascii="Times New Roman" w:hAnsi="Times New Roman" w:cs="Times New Roman"/>
          <w:sz w:val="20"/>
          <w:szCs w:val="20"/>
          <w:lang w:val="sv-SE"/>
        </w:rPr>
      </w:pPr>
    </w:p>
    <w:p w:rsidR="00D25A84" w:rsidRDefault="00AB37B4">
      <w:pPr>
        <w:numPr>
          <w:ilvl w:val="0"/>
          <w:numId w:val="4"/>
        </w:numPr>
        <w:jc w:val="left"/>
        <w:rPr>
          <w:rFonts w:ascii="Times New Roman" w:hAnsi="Times New Roman" w:cs="Times New Roman"/>
          <w:b/>
          <w:sz w:val="20"/>
          <w:szCs w:val="20"/>
          <w:lang w:val="sv-SE"/>
        </w:rPr>
      </w:pPr>
      <w:r>
        <w:rPr>
          <w:rFonts w:ascii="Times New Roman" w:hAnsi="Times New Roman" w:cs="Times New Roman"/>
          <w:b/>
          <w:sz w:val="20"/>
          <w:szCs w:val="20"/>
          <w:lang w:val="sv-SE"/>
        </w:rPr>
        <w:t>Vergi avantajı</w:t>
      </w:r>
      <w:r>
        <w:rPr>
          <w:rFonts w:ascii="Times New Roman" w:hAnsi="Times New Roman" w:cs="Times New Roman"/>
          <w:sz w:val="20"/>
          <w:szCs w:val="20"/>
          <w:lang w:val="sv-SE"/>
        </w:rPr>
        <w:t xml:space="preserve">: Diğer yatırım fonlarının sunduğu vergi avantajlarını sağlar. </w:t>
      </w:r>
    </w:p>
    <w:p w:rsidR="00D25A84" w:rsidRDefault="00D25A84">
      <w:pPr>
        <w:jc w:val="left"/>
        <w:rPr>
          <w:rFonts w:ascii="Times New Roman" w:hAnsi="Times New Roman" w:cs="Times New Roman"/>
          <w:b/>
          <w:sz w:val="20"/>
          <w:szCs w:val="20"/>
          <w:lang w:val="sv-SE"/>
        </w:rPr>
      </w:pPr>
    </w:p>
    <w:p w:rsidR="00D25A84" w:rsidRDefault="00AB37B4">
      <w:pPr>
        <w:numPr>
          <w:ilvl w:val="0"/>
          <w:numId w:val="4"/>
        </w:numPr>
        <w:autoSpaceDE w:val="0"/>
        <w:autoSpaceDN w:val="0"/>
        <w:adjustRightInd w:val="0"/>
        <w:jc w:val="left"/>
        <w:rPr>
          <w:rFonts w:ascii="Times New Roman" w:hAnsi="Times New Roman" w:cs="Times New Roman"/>
          <w:sz w:val="20"/>
          <w:szCs w:val="20"/>
          <w:lang w:val="tr-TR"/>
        </w:rPr>
      </w:pPr>
      <w:r>
        <w:rPr>
          <w:rFonts w:ascii="Times New Roman" w:hAnsi="Times New Roman" w:cs="Times New Roman"/>
          <w:b/>
          <w:sz w:val="20"/>
          <w:szCs w:val="20"/>
          <w:lang w:val="sv-SE"/>
        </w:rPr>
        <w:t>Likidite avantajı</w:t>
      </w:r>
      <w:r>
        <w:rPr>
          <w:rFonts w:ascii="Verdana" w:hAnsi="Verdana" w:cs="Verdana"/>
          <w:sz w:val="18"/>
          <w:szCs w:val="18"/>
          <w:lang w:val="tr-TR" w:eastAsia="tr-TR"/>
        </w:rPr>
        <w:t xml:space="preserve">: </w:t>
      </w:r>
      <w:r>
        <w:rPr>
          <w:rFonts w:ascii="Times New Roman" w:hAnsi="Times New Roman" w:cs="Times New Roman"/>
          <w:sz w:val="20"/>
          <w:szCs w:val="20"/>
          <w:lang w:val="tr-TR"/>
        </w:rPr>
        <w:t>Vadeli mevduattan farklı olarak, bu fonlar, vadesi içinde, kalan yatırımların getirisini etkilemeden, yatırımcılarına belirlenm</w:t>
      </w:r>
      <w:r>
        <w:rPr>
          <w:rFonts w:ascii="Times New Roman" w:hAnsi="Times New Roman" w:cs="Times New Roman"/>
          <w:sz w:val="20"/>
          <w:szCs w:val="20"/>
          <w:lang w:val="tr-TR"/>
        </w:rPr>
        <w:t>iş minimum miktar olan 50.000 YTL ve üzeri  miktarlar için fondan çıkış imkanı sağlar. Fondan çıkış tarihleri belirlidir ve sadece fon vadesi içinde belirlenmiş tarihlerde çıkış yapılabilir. Ancak fonun vadesi içinde yapılan çıkış işlemleri, fon içtüzügünd</w:t>
      </w:r>
      <w:r>
        <w:rPr>
          <w:rFonts w:ascii="Times New Roman" w:hAnsi="Times New Roman" w:cs="Times New Roman"/>
          <w:sz w:val="20"/>
          <w:szCs w:val="20"/>
          <w:lang w:val="tr-TR"/>
        </w:rPr>
        <w:t>e yer alan , belirli bir komisyon ödeyerek gerçekleştirilebilir.Anapara koruması sadece vade sonuna kadar bekleyen yatırımcılar için geçerlidir.Vade içinde yapılan çıkışlarda anapara koruması bulunmamaktadır.</w:t>
      </w:r>
    </w:p>
    <w:p w:rsidR="00D25A84" w:rsidRDefault="00D25A84">
      <w:pPr>
        <w:autoSpaceDE w:val="0"/>
        <w:autoSpaceDN w:val="0"/>
        <w:adjustRightInd w:val="0"/>
        <w:jc w:val="left"/>
        <w:rPr>
          <w:rFonts w:ascii="Times New Roman" w:hAnsi="Times New Roman" w:cs="Times New Roman"/>
          <w:sz w:val="20"/>
          <w:szCs w:val="20"/>
          <w:lang w:val="tr-TR"/>
        </w:rPr>
      </w:pPr>
    </w:p>
    <w:p w:rsidR="00D25A84" w:rsidRDefault="00AB37B4">
      <w:pPr>
        <w:numPr>
          <w:ilvl w:val="0"/>
          <w:numId w:val="4"/>
        </w:numPr>
        <w:autoSpaceDE w:val="0"/>
        <w:autoSpaceDN w:val="0"/>
        <w:adjustRightInd w:val="0"/>
        <w:jc w:val="left"/>
        <w:rPr>
          <w:rFonts w:ascii="Times New Roman" w:hAnsi="Times New Roman" w:cs="Times New Roman"/>
          <w:sz w:val="20"/>
          <w:szCs w:val="20"/>
          <w:lang w:val="tr-TR"/>
        </w:rPr>
      </w:pPr>
      <w:r>
        <w:rPr>
          <w:rFonts w:ascii="Times New Roman" w:hAnsi="Times New Roman" w:cs="Times New Roman"/>
          <w:b/>
          <w:sz w:val="20"/>
          <w:szCs w:val="20"/>
          <w:lang w:val="tr-TR"/>
        </w:rPr>
        <w:t>Uzman Fon Yöneticisi</w:t>
      </w:r>
      <w:r>
        <w:rPr>
          <w:rFonts w:ascii="Verdana" w:hAnsi="Verdana" w:cs="Verdana"/>
          <w:sz w:val="18"/>
          <w:szCs w:val="18"/>
          <w:lang w:val="tr-TR" w:eastAsia="tr-TR"/>
        </w:rPr>
        <w:t xml:space="preserve">: </w:t>
      </w:r>
      <w:r>
        <w:rPr>
          <w:rFonts w:ascii="Times New Roman" w:hAnsi="Times New Roman" w:cs="Times New Roman"/>
          <w:sz w:val="20"/>
          <w:szCs w:val="20"/>
          <w:lang w:val="tr-TR"/>
        </w:rPr>
        <w:t>Bu fonlar, çok çeşitli i</w:t>
      </w:r>
      <w:r>
        <w:rPr>
          <w:rFonts w:ascii="Times New Roman" w:hAnsi="Times New Roman" w:cs="Times New Roman"/>
          <w:sz w:val="20"/>
          <w:szCs w:val="20"/>
          <w:lang w:val="tr-TR"/>
        </w:rPr>
        <w:t>htiyaçları karşılamak amaçlı düzenlenebileceklerinden, bu fonları yöneten kurumların yatırımcı ihtiyaçlarına karşılık piyasalardan doğru ürünleri bularak, yatırımcı beklentilerini karşılamaları gerekir. Bu noktada ürünler arasında tercih yaparken, konu üze</w:t>
      </w:r>
      <w:r>
        <w:rPr>
          <w:rFonts w:ascii="Times New Roman" w:hAnsi="Times New Roman" w:cs="Times New Roman"/>
          <w:sz w:val="20"/>
          <w:szCs w:val="20"/>
          <w:lang w:val="tr-TR"/>
        </w:rPr>
        <w:t>rinde yurtiçi ve yurtdışında tecrübeli ve pekçok ürün üretebilen kurumlar tercih edilmektedir.</w:t>
      </w:r>
    </w:p>
    <w:p w:rsidR="00D25A84" w:rsidRDefault="00D25A84">
      <w:pPr>
        <w:autoSpaceDE w:val="0"/>
        <w:autoSpaceDN w:val="0"/>
        <w:adjustRightInd w:val="0"/>
        <w:jc w:val="left"/>
        <w:rPr>
          <w:rFonts w:ascii="Times New Roman" w:hAnsi="Times New Roman" w:cs="Times New Roman"/>
          <w:sz w:val="20"/>
          <w:szCs w:val="20"/>
          <w:lang w:val="tr-TR"/>
        </w:rPr>
      </w:pPr>
    </w:p>
    <w:p w:rsidR="00D25A84" w:rsidRDefault="00D25A84">
      <w:pPr>
        <w:autoSpaceDE w:val="0"/>
        <w:autoSpaceDN w:val="0"/>
        <w:adjustRightInd w:val="0"/>
        <w:jc w:val="left"/>
        <w:rPr>
          <w:rFonts w:ascii="Times New Roman" w:hAnsi="Times New Roman" w:cs="Times New Roman"/>
          <w:sz w:val="20"/>
          <w:szCs w:val="20"/>
          <w:lang w:val="tr-TR"/>
        </w:rPr>
      </w:pPr>
    </w:p>
    <w:p w:rsidR="00D25A84" w:rsidRDefault="00D25A84">
      <w:pPr>
        <w:autoSpaceDE w:val="0"/>
        <w:autoSpaceDN w:val="0"/>
        <w:adjustRightInd w:val="0"/>
        <w:jc w:val="left"/>
        <w:rPr>
          <w:rFonts w:ascii="Times New Roman" w:hAnsi="Times New Roman" w:cs="Times New Roman"/>
          <w:sz w:val="20"/>
          <w:szCs w:val="20"/>
          <w:lang w:val="tr-TR"/>
        </w:rPr>
      </w:pPr>
    </w:p>
    <w:p w:rsidR="00D25A84" w:rsidRDefault="00D25A84">
      <w:pPr>
        <w:autoSpaceDE w:val="0"/>
        <w:autoSpaceDN w:val="0"/>
        <w:adjustRightInd w:val="0"/>
        <w:jc w:val="left"/>
        <w:rPr>
          <w:rFonts w:ascii="Times New Roman" w:hAnsi="Times New Roman" w:cs="Times New Roman"/>
          <w:sz w:val="20"/>
          <w:szCs w:val="20"/>
          <w:lang w:val="tr-TR"/>
        </w:rPr>
      </w:pPr>
      <w:bookmarkStart w:id="4" w:name="D"/>
      <w:bookmarkEnd w:id="4"/>
    </w:p>
    <w:p w:rsidR="00D25A84" w:rsidRDefault="00D25A84">
      <w:pPr>
        <w:autoSpaceDE w:val="0"/>
        <w:autoSpaceDN w:val="0"/>
        <w:adjustRightInd w:val="0"/>
        <w:jc w:val="left"/>
        <w:rPr>
          <w:rFonts w:ascii="Times New Roman" w:hAnsi="Times New Roman" w:cs="Times New Roman"/>
          <w:sz w:val="20"/>
          <w:szCs w:val="20"/>
          <w:lang w:val="tr-TR"/>
        </w:rPr>
      </w:pPr>
    </w:p>
    <w:p w:rsidR="00D25A84" w:rsidRDefault="00AB37B4">
      <w:pPr>
        <w:autoSpaceDE w:val="0"/>
        <w:autoSpaceDN w:val="0"/>
        <w:adjustRightInd w:val="0"/>
        <w:jc w:val="left"/>
        <w:rPr>
          <w:rFonts w:ascii="Times New Roman" w:hAnsi="Times New Roman" w:cs="Times New Roman"/>
          <w:sz w:val="20"/>
          <w:szCs w:val="20"/>
          <w:lang w:val="tr-TR"/>
        </w:rPr>
      </w:pPr>
      <w:r>
        <w:rPr>
          <w:rFonts w:ascii="Times New Roman" w:hAnsi="Times New Roman" w:cs="Times New Roman"/>
          <w:sz w:val="20"/>
          <w:szCs w:val="20"/>
          <w:lang w:val="tr-TR"/>
        </w:rPr>
        <w:t xml:space="preserve">    </w:t>
      </w:r>
    </w:p>
    <w:p w:rsidR="00D25A84" w:rsidRDefault="00D25A84">
      <w:pPr>
        <w:autoSpaceDE w:val="0"/>
        <w:autoSpaceDN w:val="0"/>
        <w:adjustRightInd w:val="0"/>
        <w:jc w:val="left"/>
        <w:rPr>
          <w:rFonts w:ascii="Times New Roman" w:hAnsi="Times New Roman" w:cs="Times New Roman"/>
          <w:sz w:val="20"/>
          <w:szCs w:val="20"/>
          <w:lang w:val="tr-TR"/>
        </w:rPr>
      </w:pPr>
    </w:p>
    <w:p w:rsidR="00D25A84" w:rsidRDefault="00D25A84">
      <w:pPr>
        <w:autoSpaceDE w:val="0"/>
        <w:autoSpaceDN w:val="0"/>
        <w:adjustRightInd w:val="0"/>
        <w:jc w:val="left"/>
        <w:rPr>
          <w:rFonts w:ascii="Times New Roman" w:hAnsi="Times New Roman" w:cs="Times New Roman"/>
          <w:sz w:val="20"/>
          <w:szCs w:val="20"/>
          <w:lang w:val="tr-TR"/>
        </w:rPr>
      </w:pPr>
    </w:p>
    <w:p w:rsidR="00D25A84" w:rsidRDefault="00AB37B4">
      <w:pPr>
        <w:autoSpaceDE w:val="0"/>
        <w:autoSpaceDN w:val="0"/>
        <w:adjustRightInd w:val="0"/>
        <w:jc w:val="left"/>
        <w:rPr>
          <w:rFonts w:ascii="Times New Roman" w:hAnsi="Times New Roman" w:cs="Times New Roman"/>
          <w:sz w:val="20"/>
          <w:szCs w:val="20"/>
          <w:lang w:val="tr-TR"/>
        </w:rPr>
      </w:pPr>
      <w:r>
        <w:rPr>
          <w:rFonts w:ascii="Times New Roman" w:hAnsi="Times New Roman" w:cs="Times New Roman"/>
          <w:sz w:val="28"/>
          <w:szCs w:val="28"/>
          <w:lang w:val="tr-TR"/>
        </w:rPr>
        <w:t>♦</w:t>
      </w:r>
      <w:r>
        <w:rPr>
          <w:rFonts w:ascii="Times New Roman" w:hAnsi="Times New Roman" w:cs="Times New Roman"/>
          <w:sz w:val="20"/>
          <w:szCs w:val="20"/>
          <w:lang w:val="tr-TR"/>
        </w:rPr>
        <w:t xml:space="preserve">   </w:t>
      </w:r>
      <w:bookmarkStart w:id="5" w:name="E"/>
      <w:bookmarkEnd w:id="5"/>
      <w:r>
        <w:rPr>
          <w:rFonts w:ascii="Times New Roman" w:hAnsi="Times New Roman" w:cs="Times New Roman"/>
          <w:sz w:val="20"/>
          <w:szCs w:val="20"/>
          <w:lang w:val="tr-TR"/>
        </w:rPr>
        <w:t xml:space="preserve">Başlangıçta belirlenmiş olan vade sonuna kadar fon elde tutulduğu taktirde , vade sonunda anapara koruması sağlar. </w:t>
      </w:r>
    </w:p>
    <w:p w:rsidR="00D25A84" w:rsidRDefault="00D25A84">
      <w:pPr>
        <w:autoSpaceDE w:val="0"/>
        <w:autoSpaceDN w:val="0"/>
        <w:adjustRightInd w:val="0"/>
        <w:jc w:val="left"/>
        <w:rPr>
          <w:rFonts w:ascii="Times New Roman" w:hAnsi="Times New Roman" w:cs="Times New Roman"/>
          <w:sz w:val="20"/>
          <w:szCs w:val="20"/>
          <w:lang w:val="tr-TR"/>
        </w:rPr>
      </w:pPr>
    </w:p>
    <w:p w:rsidR="00D25A84" w:rsidRDefault="00D25A84">
      <w:pPr>
        <w:autoSpaceDE w:val="0"/>
        <w:autoSpaceDN w:val="0"/>
        <w:adjustRightInd w:val="0"/>
        <w:jc w:val="left"/>
        <w:rPr>
          <w:rFonts w:ascii="Times New Roman" w:hAnsi="Times New Roman" w:cs="Times New Roman"/>
          <w:sz w:val="20"/>
          <w:szCs w:val="20"/>
          <w:lang w:val="tr-TR"/>
        </w:rPr>
      </w:pPr>
    </w:p>
    <w:p w:rsidR="00D25A84" w:rsidRDefault="00D25A84">
      <w:pPr>
        <w:autoSpaceDE w:val="0"/>
        <w:autoSpaceDN w:val="0"/>
        <w:adjustRightInd w:val="0"/>
        <w:jc w:val="left"/>
        <w:rPr>
          <w:rFonts w:ascii="Times New Roman" w:hAnsi="Times New Roman" w:cs="Times New Roman"/>
          <w:sz w:val="20"/>
          <w:szCs w:val="20"/>
          <w:lang w:val="tr-TR"/>
        </w:rPr>
      </w:pPr>
    </w:p>
    <w:p w:rsidR="00D25A84" w:rsidRDefault="00AB37B4">
      <w:pPr>
        <w:tabs>
          <w:tab w:val="left" w:pos="142"/>
        </w:tabs>
        <w:autoSpaceDE w:val="0"/>
        <w:autoSpaceDN w:val="0"/>
        <w:adjustRightInd w:val="0"/>
        <w:ind w:right="282"/>
        <w:rPr>
          <w:rFonts w:ascii="Times New Roman" w:hAnsi="Times New Roman" w:cs="Times New Roman"/>
          <w:sz w:val="20"/>
          <w:szCs w:val="20"/>
          <w:lang w:val="tr-TR"/>
        </w:rPr>
      </w:pPr>
      <w:r>
        <w:rPr>
          <w:rFonts w:ascii="Times New Roman" w:hAnsi="Times New Roman" w:cs="Times New Roman"/>
          <w:sz w:val="28"/>
          <w:szCs w:val="28"/>
          <w:lang w:val="tr-TR"/>
        </w:rPr>
        <w:t>♦</w:t>
      </w:r>
      <w:bookmarkStart w:id="6" w:name="F"/>
      <w:bookmarkEnd w:id="6"/>
      <w:r>
        <w:rPr>
          <w:rFonts w:ascii="Times New Roman" w:hAnsi="Times New Roman" w:cs="Times New Roman"/>
          <w:sz w:val="28"/>
          <w:szCs w:val="28"/>
          <w:lang w:val="tr-TR"/>
        </w:rPr>
        <w:t xml:space="preserve"> </w:t>
      </w:r>
      <w:r>
        <w:rPr>
          <w:rFonts w:ascii="Times New Roman" w:hAnsi="Times New Roman" w:cs="Times New Roman"/>
          <w:sz w:val="20"/>
          <w:szCs w:val="20"/>
          <w:lang w:val="tr-TR"/>
        </w:rPr>
        <w:t xml:space="preserve">%1 ile %3 arasında olacak olan yıllık yönetim ücreti, piyasa koşulları doğrultusunda belirlenecektir. Yatırımcıların bu giderler sebebiyle anapara korumalarından yararlanmamaları sözkonusu olmayacaktır. </w:t>
      </w:r>
    </w:p>
    <w:p w:rsidR="00D25A84" w:rsidRDefault="00D25A84">
      <w:pPr>
        <w:tabs>
          <w:tab w:val="left" w:pos="142"/>
        </w:tabs>
        <w:autoSpaceDE w:val="0"/>
        <w:autoSpaceDN w:val="0"/>
        <w:adjustRightInd w:val="0"/>
        <w:ind w:left="142" w:right="282"/>
        <w:rPr>
          <w:rFonts w:ascii="Times New Roman" w:hAnsi="Times New Roman" w:cs="Times New Roman"/>
          <w:sz w:val="20"/>
          <w:szCs w:val="20"/>
          <w:lang w:val="tr-TR"/>
        </w:rPr>
      </w:pPr>
    </w:p>
    <w:p w:rsidR="00D25A84" w:rsidRDefault="00D25A84">
      <w:pPr>
        <w:tabs>
          <w:tab w:val="left" w:pos="142"/>
        </w:tabs>
        <w:autoSpaceDE w:val="0"/>
        <w:autoSpaceDN w:val="0"/>
        <w:adjustRightInd w:val="0"/>
        <w:ind w:left="142" w:right="282"/>
        <w:rPr>
          <w:rFonts w:ascii="Times New Roman" w:hAnsi="Times New Roman" w:cs="Times New Roman"/>
          <w:sz w:val="20"/>
          <w:szCs w:val="20"/>
          <w:lang w:val="tr-TR"/>
        </w:rPr>
      </w:pPr>
    </w:p>
    <w:p w:rsidR="00D25A84" w:rsidRDefault="00AB37B4">
      <w:pPr>
        <w:tabs>
          <w:tab w:val="left" w:pos="142"/>
        </w:tabs>
        <w:autoSpaceDE w:val="0"/>
        <w:autoSpaceDN w:val="0"/>
        <w:adjustRightInd w:val="0"/>
        <w:ind w:right="282"/>
        <w:rPr>
          <w:rFonts w:ascii="Times New Roman" w:hAnsi="Times New Roman" w:cs="Times New Roman"/>
          <w:sz w:val="20"/>
          <w:szCs w:val="20"/>
          <w:lang w:val="tr-TR"/>
        </w:rPr>
      </w:pPr>
      <w:r>
        <w:rPr>
          <w:rFonts w:ascii="Times New Roman" w:hAnsi="Times New Roman" w:cs="Times New Roman"/>
          <w:sz w:val="28"/>
          <w:szCs w:val="28"/>
          <w:lang w:val="tr-TR"/>
        </w:rPr>
        <w:t xml:space="preserve">♦ </w:t>
      </w:r>
      <w:bookmarkStart w:id="7" w:name="G"/>
      <w:bookmarkEnd w:id="7"/>
      <w:r>
        <w:rPr>
          <w:rFonts w:ascii="Times New Roman" w:hAnsi="Times New Roman" w:cs="Times New Roman"/>
          <w:sz w:val="20"/>
          <w:szCs w:val="20"/>
          <w:lang w:val="tr-TR"/>
        </w:rPr>
        <w:t>Fon alım-satım işlemleri TEB şubeleri aracılığıy</w:t>
      </w:r>
      <w:r>
        <w:rPr>
          <w:rFonts w:ascii="Times New Roman" w:hAnsi="Times New Roman" w:cs="Times New Roman"/>
          <w:sz w:val="20"/>
          <w:szCs w:val="20"/>
          <w:lang w:val="tr-TR"/>
        </w:rPr>
        <w:t>la yapılacaktır.</w:t>
      </w:r>
    </w:p>
    <w:p w:rsidR="00D25A84" w:rsidRDefault="00D25A84">
      <w:pPr>
        <w:tabs>
          <w:tab w:val="left" w:pos="142"/>
        </w:tabs>
        <w:autoSpaceDE w:val="0"/>
        <w:autoSpaceDN w:val="0"/>
        <w:adjustRightInd w:val="0"/>
        <w:ind w:left="142" w:right="282"/>
        <w:rPr>
          <w:rFonts w:ascii="Times New Roman" w:hAnsi="Times New Roman" w:cs="Times New Roman"/>
          <w:sz w:val="20"/>
          <w:szCs w:val="20"/>
          <w:lang w:val="tr-TR"/>
        </w:rPr>
      </w:pPr>
    </w:p>
    <w:p w:rsidR="00D25A84" w:rsidRDefault="00D25A84">
      <w:pPr>
        <w:tabs>
          <w:tab w:val="left" w:pos="142"/>
        </w:tabs>
        <w:autoSpaceDE w:val="0"/>
        <w:autoSpaceDN w:val="0"/>
        <w:adjustRightInd w:val="0"/>
        <w:ind w:left="142" w:right="282"/>
        <w:rPr>
          <w:rFonts w:ascii="Times New Roman" w:hAnsi="Times New Roman" w:cs="Times New Roman"/>
          <w:sz w:val="20"/>
          <w:szCs w:val="20"/>
          <w:lang w:val="tr-TR"/>
        </w:rPr>
      </w:pPr>
    </w:p>
    <w:p w:rsidR="00D25A84" w:rsidRDefault="00AB37B4">
      <w:pPr>
        <w:tabs>
          <w:tab w:val="left" w:pos="142"/>
        </w:tabs>
        <w:autoSpaceDE w:val="0"/>
        <w:autoSpaceDN w:val="0"/>
        <w:adjustRightInd w:val="0"/>
        <w:ind w:right="282"/>
        <w:jc w:val="left"/>
        <w:rPr>
          <w:rFonts w:ascii="Times New Roman" w:hAnsi="Times New Roman" w:cs="Times New Roman"/>
          <w:sz w:val="20"/>
          <w:szCs w:val="20"/>
          <w:lang w:val="sv-SE"/>
        </w:rPr>
      </w:pPr>
      <w:r>
        <w:rPr>
          <w:rFonts w:ascii="Times New Roman" w:hAnsi="Times New Roman" w:cs="Times New Roman"/>
          <w:sz w:val="28"/>
          <w:szCs w:val="28"/>
          <w:lang w:val="tr-TR"/>
        </w:rPr>
        <w:t xml:space="preserve">♦ </w:t>
      </w:r>
      <w:bookmarkStart w:id="8" w:name="H"/>
      <w:bookmarkEnd w:id="8"/>
      <w:r>
        <w:rPr>
          <w:rFonts w:ascii="Times New Roman" w:hAnsi="Times New Roman" w:cs="Times New Roman"/>
          <w:sz w:val="20"/>
          <w:szCs w:val="20"/>
          <w:lang w:val="sv-SE"/>
        </w:rPr>
        <w:t xml:space="preserve">Yatırımcı fonun vadesinden önce fonu bozdurmak isterse, bozdurulmak istenen tutar üzerinden  %5 erken   </w:t>
      </w:r>
    </w:p>
    <w:p w:rsidR="00D25A84" w:rsidRDefault="00AB37B4">
      <w:pPr>
        <w:tabs>
          <w:tab w:val="left" w:pos="142"/>
        </w:tabs>
        <w:autoSpaceDE w:val="0"/>
        <w:autoSpaceDN w:val="0"/>
        <w:adjustRightInd w:val="0"/>
        <w:ind w:right="282"/>
        <w:jc w:val="left"/>
        <w:rPr>
          <w:rFonts w:ascii="Times New Roman" w:hAnsi="Times New Roman" w:cs="Times New Roman"/>
          <w:sz w:val="20"/>
          <w:szCs w:val="20"/>
          <w:lang w:val="sv-SE"/>
        </w:rPr>
      </w:pPr>
      <w:r>
        <w:rPr>
          <w:rFonts w:ascii="Times New Roman" w:hAnsi="Times New Roman" w:cs="Times New Roman"/>
          <w:sz w:val="20"/>
          <w:szCs w:val="20"/>
          <w:lang w:val="sv-SE"/>
        </w:rPr>
        <w:t xml:space="preserve">  çıkış ücreti tahsil  edilecektir.</w:t>
      </w:r>
    </w:p>
    <w:p w:rsidR="00D25A84" w:rsidRDefault="00D25A84">
      <w:pPr>
        <w:tabs>
          <w:tab w:val="left" w:pos="142"/>
        </w:tabs>
        <w:autoSpaceDE w:val="0"/>
        <w:autoSpaceDN w:val="0"/>
        <w:adjustRightInd w:val="0"/>
        <w:ind w:left="142" w:right="282"/>
        <w:rPr>
          <w:rFonts w:ascii="Times New Roman" w:hAnsi="Times New Roman" w:cs="Times New Roman"/>
          <w:sz w:val="28"/>
          <w:szCs w:val="28"/>
          <w:lang w:val="tr-TR"/>
        </w:rPr>
      </w:pPr>
    </w:p>
    <w:p w:rsidR="00D25A84" w:rsidRDefault="00D25A84">
      <w:pPr>
        <w:tabs>
          <w:tab w:val="left" w:pos="142"/>
        </w:tabs>
        <w:autoSpaceDE w:val="0"/>
        <w:autoSpaceDN w:val="0"/>
        <w:adjustRightInd w:val="0"/>
        <w:ind w:left="142" w:right="282"/>
        <w:jc w:val="left"/>
        <w:rPr>
          <w:rFonts w:ascii="Times New Roman" w:hAnsi="Times New Roman" w:cs="Times New Roman"/>
          <w:sz w:val="28"/>
          <w:szCs w:val="28"/>
          <w:lang w:val="tr-TR"/>
        </w:rPr>
      </w:pPr>
    </w:p>
    <w:p w:rsidR="00D25A84" w:rsidRDefault="00AB37B4">
      <w:pPr>
        <w:tabs>
          <w:tab w:val="left" w:pos="142"/>
        </w:tabs>
        <w:autoSpaceDE w:val="0"/>
        <w:autoSpaceDN w:val="0"/>
        <w:adjustRightInd w:val="0"/>
        <w:ind w:right="282"/>
        <w:jc w:val="left"/>
        <w:rPr>
          <w:rFonts w:ascii="Times New Roman" w:hAnsi="Times New Roman" w:cs="Times New Roman"/>
          <w:sz w:val="20"/>
          <w:szCs w:val="20"/>
          <w:lang w:val="sv-SE"/>
        </w:rPr>
      </w:pPr>
      <w:r>
        <w:rPr>
          <w:rFonts w:ascii="Times New Roman" w:hAnsi="Times New Roman" w:cs="Times New Roman"/>
          <w:sz w:val="28"/>
          <w:szCs w:val="28"/>
          <w:lang w:val="tr-TR"/>
        </w:rPr>
        <w:t xml:space="preserve">♦ </w:t>
      </w:r>
      <w:bookmarkStart w:id="9" w:name="I"/>
      <w:bookmarkEnd w:id="9"/>
      <w:r>
        <w:rPr>
          <w:rFonts w:ascii="Times New Roman" w:hAnsi="Times New Roman" w:cs="Times New Roman"/>
          <w:sz w:val="20"/>
          <w:szCs w:val="20"/>
          <w:lang w:val="sv-SE"/>
        </w:rPr>
        <w:t>Fondan erken çıkış için  minimum tutar 50.000 YTL’dir.</w:t>
      </w:r>
    </w:p>
    <w:p w:rsidR="00D25A84" w:rsidRDefault="00D25A84">
      <w:pPr>
        <w:tabs>
          <w:tab w:val="left" w:pos="142"/>
        </w:tabs>
        <w:autoSpaceDE w:val="0"/>
        <w:autoSpaceDN w:val="0"/>
        <w:adjustRightInd w:val="0"/>
        <w:ind w:left="142" w:right="282"/>
        <w:jc w:val="left"/>
        <w:rPr>
          <w:rFonts w:ascii="Times New Roman" w:hAnsi="Times New Roman" w:cs="Times New Roman"/>
          <w:sz w:val="20"/>
          <w:szCs w:val="20"/>
          <w:lang w:val="sv-SE"/>
        </w:rPr>
      </w:pPr>
    </w:p>
    <w:p w:rsidR="00D25A84" w:rsidRDefault="00D25A84">
      <w:pPr>
        <w:tabs>
          <w:tab w:val="left" w:pos="142"/>
        </w:tabs>
        <w:autoSpaceDE w:val="0"/>
        <w:autoSpaceDN w:val="0"/>
        <w:adjustRightInd w:val="0"/>
        <w:ind w:left="142" w:right="282"/>
        <w:jc w:val="left"/>
        <w:rPr>
          <w:rFonts w:ascii="Times New Roman" w:hAnsi="Times New Roman" w:cs="Times New Roman"/>
          <w:sz w:val="20"/>
          <w:szCs w:val="20"/>
          <w:lang w:val="sv-SE"/>
        </w:rPr>
      </w:pPr>
    </w:p>
    <w:p w:rsidR="00D25A84" w:rsidRDefault="00D25A84">
      <w:pPr>
        <w:tabs>
          <w:tab w:val="left" w:pos="142"/>
        </w:tabs>
        <w:autoSpaceDE w:val="0"/>
        <w:autoSpaceDN w:val="0"/>
        <w:adjustRightInd w:val="0"/>
        <w:ind w:left="142" w:right="282"/>
        <w:jc w:val="left"/>
        <w:rPr>
          <w:rFonts w:ascii="Times New Roman" w:hAnsi="Times New Roman" w:cs="Times New Roman"/>
          <w:sz w:val="20"/>
          <w:szCs w:val="20"/>
          <w:lang w:val="sv-SE"/>
        </w:rPr>
      </w:pPr>
    </w:p>
    <w:p w:rsidR="00D25A84" w:rsidRDefault="00AB37B4">
      <w:pPr>
        <w:jc w:val="left"/>
        <w:rPr>
          <w:rFonts w:ascii="Times New Roman" w:hAnsi="Times New Roman" w:cs="Times New Roman"/>
          <w:sz w:val="20"/>
          <w:szCs w:val="20"/>
          <w:lang w:val="sv-SE"/>
        </w:rPr>
      </w:pPr>
      <w:r>
        <w:rPr>
          <w:rFonts w:ascii="Times New Roman" w:hAnsi="Times New Roman" w:cs="Times New Roman"/>
          <w:sz w:val="28"/>
          <w:szCs w:val="28"/>
          <w:lang w:val="tr-TR"/>
        </w:rPr>
        <w:t xml:space="preserve">♦ </w:t>
      </w:r>
      <w:bookmarkStart w:id="10" w:name="J"/>
      <w:bookmarkEnd w:id="10"/>
      <w:r>
        <w:rPr>
          <w:rFonts w:ascii="Times New Roman" w:hAnsi="Times New Roman" w:cs="Times New Roman"/>
          <w:sz w:val="20"/>
          <w:szCs w:val="20"/>
          <w:lang w:val="sv-SE"/>
        </w:rPr>
        <w:t>Yatırımcı vadeden önce ihbar y</w:t>
      </w:r>
      <w:r>
        <w:rPr>
          <w:rFonts w:ascii="Times New Roman" w:hAnsi="Times New Roman" w:cs="Times New Roman"/>
          <w:sz w:val="20"/>
          <w:szCs w:val="20"/>
          <w:lang w:val="sv-SE"/>
        </w:rPr>
        <w:t xml:space="preserve">aratıp fonlarını satmak isterse, TEB şubelerinden minimum 50,000 YTL için işlem yapabilir.  </w:t>
      </w:r>
    </w:p>
    <w:p w:rsidR="00D25A84" w:rsidRDefault="00D25A84">
      <w:pPr>
        <w:jc w:val="left"/>
        <w:rPr>
          <w:rFonts w:ascii="Times New Roman" w:hAnsi="Times New Roman" w:cs="Times New Roman"/>
          <w:sz w:val="20"/>
          <w:szCs w:val="20"/>
          <w:lang w:val="sv-SE"/>
        </w:rPr>
      </w:pPr>
    </w:p>
    <w:p w:rsidR="00D25A84" w:rsidRDefault="00D25A84">
      <w:pPr>
        <w:jc w:val="left"/>
        <w:rPr>
          <w:rFonts w:ascii="Times New Roman" w:hAnsi="Times New Roman" w:cs="Times New Roman"/>
          <w:sz w:val="20"/>
          <w:szCs w:val="20"/>
          <w:lang w:val="sv-SE"/>
        </w:rPr>
      </w:pPr>
    </w:p>
    <w:p w:rsidR="00D25A84" w:rsidRDefault="00AB37B4">
      <w:pPr>
        <w:tabs>
          <w:tab w:val="left" w:pos="0"/>
        </w:tabs>
        <w:autoSpaceDE w:val="0"/>
        <w:autoSpaceDN w:val="0"/>
        <w:adjustRightInd w:val="0"/>
        <w:ind w:right="282"/>
        <w:rPr>
          <w:rFonts w:ascii="Times New Roman" w:hAnsi="Times New Roman" w:cs="Times New Roman"/>
          <w:sz w:val="20"/>
          <w:szCs w:val="20"/>
          <w:lang w:val="sv-SE"/>
        </w:rPr>
      </w:pPr>
      <w:r>
        <w:rPr>
          <w:rFonts w:ascii="Times New Roman" w:hAnsi="Times New Roman" w:cs="Times New Roman"/>
          <w:sz w:val="28"/>
          <w:szCs w:val="28"/>
          <w:lang w:val="tr-TR"/>
        </w:rPr>
        <w:t xml:space="preserve">♦ </w:t>
      </w:r>
      <w:bookmarkStart w:id="11" w:name="K"/>
      <w:bookmarkEnd w:id="11"/>
      <w:r>
        <w:rPr>
          <w:rFonts w:ascii="Times New Roman" w:hAnsi="Times New Roman" w:cs="Times New Roman"/>
          <w:sz w:val="20"/>
          <w:szCs w:val="20"/>
          <w:lang w:val="sv-SE"/>
        </w:rPr>
        <w:t>Erken çıkış haricinde, girişlerde ve çıkışlarda ayrıca bir kesinti olmayacaktır. Ancak gelir oluşması durumunda bütün diğer yatırım fonlarında olduğu gibi stop</w:t>
      </w:r>
      <w:r>
        <w:rPr>
          <w:rFonts w:ascii="Times New Roman" w:hAnsi="Times New Roman" w:cs="Times New Roman"/>
          <w:sz w:val="20"/>
          <w:szCs w:val="20"/>
          <w:lang w:val="sv-SE"/>
        </w:rPr>
        <w:t>aj sözkonusu olacaktır. 2007 yılı için uygulanacak stopaj oranı %10’dur.</w:t>
      </w:r>
    </w:p>
    <w:p w:rsidR="00D25A84" w:rsidRDefault="00D25A84">
      <w:pPr>
        <w:tabs>
          <w:tab w:val="left" w:pos="142"/>
        </w:tabs>
        <w:autoSpaceDE w:val="0"/>
        <w:autoSpaceDN w:val="0"/>
        <w:adjustRightInd w:val="0"/>
        <w:ind w:left="142" w:right="282"/>
        <w:rPr>
          <w:rFonts w:ascii="Times New Roman" w:hAnsi="Times New Roman" w:cs="Times New Roman"/>
          <w:sz w:val="20"/>
          <w:szCs w:val="20"/>
          <w:lang w:val="sv-SE"/>
        </w:rPr>
      </w:pPr>
    </w:p>
    <w:p w:rsidR="00D25A84" w:rsidRDefault="00D25A84">
      <w:pPr>
        <w:tabs>
          <w:tab w:val="left" w:pos="142"/>
        </w:tabs>
        <w:autoSpaceDE w:val="0"/>
        <w:autoSpaceDN w:val="0"/>
        <w:adjustRightInd w:val="0"/>
        <w:ind w:left="142" w:right="282"/>
        <w:rPr>
          <w:rFonts w:ascii="Times New Roman" w:hAnsi="Times New Roman" w:cs="Times New Roman"/>
          <w:sz w:val="20"/>
          <w:szCs w:val="20"/>
          <w:lang w:val="sv-SE"/>
        </w:rPr>
      </w:pPr>
    </w:p>
    <w:p w:rsidR="00D25A84" w:rsidRDefault="00AB37B4">
      <w:pPr>
        <w:tabs>
          <w:tab w:val="left" w:pos="0"/>
        </w:tabs>
        <w:autoSpaceDE w:val="0"/>
        <w:autoSpaceDN w:val="0"/>
        <w:adjustRightInd w:val="0"/>
        <w:ind w:right="282"/>
        <w:rPr>
          <w:rFonts w:ascii="Times New Roman" w:hAnsi="Times New Roman" w:cs="Times New Roman"/>
          <w:sz w:val="20"/>
          <w:szCs w:val="20"/>
          <w:lang w:val="sv-SE"/>
        </w:rPr>
      </w:pPr>
      <w:r>
        <w:rPr>
          <w:rFonts w:ascii="Times New Roman" w:hAnsi="Times New Roman" w:cs="Times New Roman"/>
          <w:sz w:val="28"/>
          <w:szCs w:val="28"/>
          <w:lang w:val="tr-TR"/>
        </w:rPr>
        <w:t xml:space="preserve">♦ </w:t>
      </w:r>
      <w:bookmarkStart w:id="12" w:name="L"/>
      <w:bookmarkEnd w:id="12"/>
      <w:r>
        <w:rPr>
          <w:rFonts w:ascii="Times New Roman" w:hAnsi="Times New Roman" w:cs="Times New Roman"/>
          <w:sz w:val="20"/>
          <w:szCs w:val="20"/>
          <w:lang w:val="sv-SE"/>
        </w:rPr>
        <w:t>Anapara Koruma Amaçlı fon portföylerinin içerisinde borsa dışında yapılan sözleşmelerin olması sebebiyle ve bu tip sözleşmelerin düzenli piyasalarda işlem gören menkul kıymetlerin</w:t>
      </w:r>
      <w:r>
        <w:rPr>
          <w:rFonts w:ascii="Times New Roman" w:hAnsi="Times New Roman" w:cs="Times New Roman"/>
          <w:sz w:val="20"/>
          <w:szCs w:val="20"/>
          <w:lang w:val="sv-SE"/>
        </w:rPr>
        <w:t xml:space="preserve"> aksine hem fiyatlama yapılmasının zor olması hem de işlem zorluğu sebebiyle günlük alım satıma izin verilmemektedir. Böylelikle fonun kuruluşu sırasında sağlanan şartlar muhafaza edilmiş olunur ve yatırımcılar için hiçbir şekilde haksız kazanç ya da kayıp</w:t>
      </w:r>
      <w:r>
        <w:rPr>
          <w:rFonts w:ascii="Times New Roman" w:hAnsi="Times New Roman" w:cs="Times New Roman"/>
          <w:sz w:val="20"/>
          <w:szCs w:val="20"/>
          <w:lang w:val="sv-SE"/>
        </w:rPr>
        <w:t xml:space="preserve"> sözkonusu olmaz.</w:t>
      </w:r>
    </w:p>
    <w:p w:rsidR="00D25A84" w:rsidRDefault="00D25A84">
      <w:pPr>
        <w:tabs>
          <w:tab w:val="left" w:pos="142"/>
        </w:tabs>
        <w:autoSpaceDE w:val="0"/>
        <w:autoSpaceDN w:val="0"/>
        <w:adjustRightInd w:val="0"/>
        <w:ind w:left="142" w:right="282"/>
        <w:rPr>
          <w:rFonts w:ascii="Times New Roman" w:hAnsi="Times New Roman" w:cs="Times New Roman"/>
          <w:sz w:val="20"/>
          <w:szCs w:val="20"/>
          <w:lang w:val="sv-SE"/>
        </w:rPr>
      </w:pPr>
    </w:p>
    <w:p w:rsidR="00D25A84" w:rsidRDefault="00D25A84">
      <w:pPr>
        <w:tabs>
          <w:tab w:val="left" w:pos="142"/>
        </w:tabs>
        <w:autoSpaceDE w:val="0"/>
        <w:autoSpaceDN w:val="0"/>
        <w:adjustRightInd w:val="0"/>
        <w:ind w:left="142" w:right="282"/>
        <w:rPr>
          <w:rFonts w:ascii="Times New Roman" w:hAnsi="Times New Roman" w:cs="Times New Roman"/>
          <w:sz w:val="20"/>
          <w:szCs w:val="20"/>
          <w:lang w:val="sv-SE"/>
        </w:rPr>
      </w:pPr>
    </w:p>
    <w:p w:rsidR="00D25A84" w:rsidRDefault="00D25A84">
      <w:pPr>
        <w:tabs>
          <w:tab w:val="left" w:pos="142"/>
        </w:tabs>
        <w:autoSpaceDE w:val="0"/>
        <w:autoSpaceDN w:val="0"/>
        <w:adjustRightInd w:val="0"/>
        <w:ind w:left="142" w:right="282"/>
        <w:rPr>
          <w:rFonts w:ascii="Times New Roman" w:hAnsi="Times New Roman" w:cs="Times New Roman"/>
          <w:sz w:val="20"/>
          <w:szCs w:val="20"/>
          <w:lang w:val="sv-SE"/>
        </w:rPr>
      </w:pPr>
    </w:p>
    <w:p w:rsidR="00D25A84" w:rsidRDefault="00AB37B4">
      <w:pPr>
        <w:autoSpaceDE w:val="0"/>
        <w:autoSpaceDN w:val="0"/>
        <w:adjustRightInd w:val="0"/>
        <w:ind w:right="282"/>
        <w:rPr>
          <w:rFonts w:ascii="Times New Roman" w:hAnsi="Times New Roman" w:cs="Times New Roman"/>
          <w:sz w:val="20"/>
          <w:szCs w:val="20"/>
          <w:lang w:val="sv-SE"/>
        </w:rPr>
      </w:pPr>
      <w:r>
        <w:rPr>
          <w:rFonts w:ascii="Times New Roman" w:hAnsi="Times New Roman" w:cs="Times New Roman"/>
          <w:sz w:val="28"/>
          <w:szCs w:val="28"/>
          <w:lang w:val="tr-TR"/>
        </w:rPr>
        <w:t xml:space="preserve">♦ </w:t>
      </w:r>
      <w:bookmarkStart w:id="13" w:name="M"/>
      <w:bookmarkEnd w:id="13"/>
      <w:r>
        <w:rPr>
          <w:rFonts w:ascii="Times New Roman" w:hAnsi="Times New Roman" w:cs="Times New Roman"/>
          <w:sz w:val="20"/>
          <w:szCs w:val="20"/>
          <w:lang w:val="sv-SE"/>
        </w:rPr>
        <w:t>İştirak Oranı alınan opsiyon fiyatına bağlıdır ve halka arz sonrası açıklanan oranın değişmesi söz konusu olmayacaktır.</w:t>
      </w:r>
    </w:p>
    <w:p w:rsidR="00D25A84" w:rsidRDefault="00D25A84">
      <w:pPr>
        <w:autoSpaceDE w:val="0"/>
        <w:autoSpaceDN w:val="0"/>
        <w:adjustRightInd w:val="0"/>
        <w:ind w:left="142" w:right="282"/>
        <w:rPr>
          <w:rFonts w:ascii="Times New Roman" w:hAnsi="Times New Roman" w:cs="Times New Roman"/>
          <w:sz w:val="20"/>
          <w:szCs w:val="20"/>
          <w:lang w:val="sv-SE"/>
        </w:rPr>
      </w:pPr>
    </w:p>
    <w:p w:rsidR="00D25A84" w:rsidRDefault="00D25A84">
      <w:pPr>
        <w:autoSpaceDE w:val="0"/>
        <w:autoSpaceDN w:val="0"/>
        <w:adjustRightInd w:val="0"/>
        <w:ind w:left="142" w:right="282"/>
        <w:rPr>
          <w:rFonts w:ascii="Times New Roman" w:hAnsi="Times New Roman" w:cs="Times New Roman"/>
          <w:sz w:val="20"/>
          <w:szCs w:val="20"/>
          <w:lang w:val="sv-SE"/>
        </w:rPr>
      </w:pPr>
    </w:p>
    <w:p w:rsidR="00D25A84" w:rsidRDefault="00AB37B4">
      <w:pPr>
        <w:autoSpaceDE w:val="0"/>
        <w:autoSpaceDN w:val="0"/>
        <w:adjustRightInd w:val="0"/>
        <w:ind w:left="142" w:right="282"/>
        <w:rPr>
          <w:rFonts w:ascii="Times New Roman" w:hAnsi="Times New Roman" w:cs="Times New Roman"/>
          <w:sz w:val="20"/>
          <w:szCs w:val="20"/>
          <w:lang w:val="sv-SE"/>
        </w:rPr>
      </w:pPr>
      <w:r>
        <w:rPr>
          <w:rFonts w:ascii="Times New Roman" w:hAnsi="Times New Roman" w:cs="Times New Roman"/>
          <w:sz w:val="28"/>
          <w:szCs w:val="28"/>
          <w:lang w:val="tr-TR"/>
        </w:rPr>
        <w:t>♦</w:t>
      </w:r>
      <w:bookmarkStart w:id="14" w:name="N"/>
      <w:bookmarkEnd w:id="14"/>
      <w:r>
        <w:rPr>
          <w:rFonts w:ascii="Times New Roman" w:hAnsi="Times New Roman" w:cs="Times New Roman"/>
          <w:sz w:val="28"/>
          <w:szCs w:val="28"/>
          <w:lang w:val="tr-TR"/>
        </w:rPr>
        <w:t xml:space="preserve"> </w:t>
      </w:r>
      <w:r>
        <w:rPr>
          <w:rFonts w:ascii="Times New Roman" w:hAnsi="Times New Roman" w:cs="Times New Roman"/>
          <w:sz w:val="20"/>
          <w:szCs w:val="20"/>
          <w:lang w:val="sv-SE"/>
        </w:rPr>
        <w:t>Fon her ayın 1. ve 15. günü fiyat açıklayacak olup, satım talimatları ayda sadece bir defa ve her ayın 1. gün</w:t>
      </w:r>
      <w:r>
        <w:rPr>
          <w:rFonts w:ascii="Times New Roman" w:hAnsi="Times New Roman" w:cs="Times New Roman"/>
          <w:sz w:val="20"/>
          <w:szCs w:val="20"/>
          <w:lang w:val="sv-SE"/>
        </w:rPr>
        <w:t>ü açıklanan fiyat üzerinden yerine getirilecektir. Yatırımcıların satım talimatlarını, fonun fiyat açıklayacağı günlerden en az 15 gün önce Kurucuya iletmeleri gerekmektedir. Bu çerçevede, yatırımcıların her ayın 14. günü saat 12:30’a kadar ilettikleri sat</w:t>
      </w:r>
      <w:r>
        <w:rPr>
          <w:rFonts w:ascii="Times New Roman" w:hAnsi="Times New Roman" w:cs="Times New Roman"/>
          <w:sz w:val="20"/>
          <w:szCs w:val="20"/>
          <w:lang w:val="sv-SE"/>
        </w:rPr>
        <w:t>ım talimatları, takip eden ayın 1. günü açıklanan fiyat üzerinden yerine getirilecektir. Yatırımcıların her ayın 14. günü saat 12:30'dan sonra ilettikleri satım talimatları ise bir sonraki erken cıkış döneminde işleme konacaktır.</w:t>
      </w:r>
    </w:p>
    <w:p w:rsidR="00D25A84" w:rsidRDefault="00D25A84">
      <w:pPr>
        <w:autoSpaceDE w:val="0"/>
        <w:autoSpaceDN w:val="0"/>
        <w:adjustRightInd w:val="0"/>
        <w:ind w:left="142" w:right="282"/>
        <w:rPr>
          <w:rFonts w:ascii="Times New Roman" w:hAnsi="Times New Roman" w:cs="Times New Roman"/>
          <w:sz w:val="20"/>
          <w:szCs w:val="20"/>
          <w:lang w:val="sv-SE"/>
        </w:rPr>
      </w:pPr>
    </w:p>
    <w:p w:rsidR="00D25A84" w:rsidRDefault="00D25A84">
      <w:pPr>
        <w:autoSpaceDE w:val="0"/>
        <w:autoSpaceDN w:val="0"/>
        <w:adjustRightInd w:val="0"/>
        <w:ind w:left="142" w:right="282"/>
        <w:rPr>
          <w:rFonts w:ascii="Times New Roman" w:hAnsi="Times New Roman" w:cs="Times New Roman"/>
          <w:sz w:val="20"/>
          <w:szCs w:val="20"/>
          <w:lang w:val="sv-SE"/>
        </w:rPr>
      </w:pPr>
    </w:p>
    <w:p w:rsidR="00D25A84" w:rsidRDefault="00D25A84">
      <w:pPr>
        <w:autoSpaceDE w:val="0"/>
        <w:autoSpaceDN w:val="0"/>
        <w:adjustRightInd w:val="0"/>
        <w:ind w:left="142" w:right="282"/>
        <w:rPr>
          <w:rFonts w:ascii="Times New Roman" w:hAnsi="Times New Roman" w:cs="Times New Roman"/>
          <w:sz w:val="20"/>
          <w:szCs w:val="20"/>
          <w:lang w:val="sv-SE"/>
        </w:rPr>
      </w:pPr>
    </w:p>
    <w:p w:rsidR="00D25A84" w:rsidRDefault="00AB37B4">
      <w:pPr>
        <w:autoSpaceDE w:val="0"/>
        <w:autoSpaceDN w:val="0"/>
        <w:adjustRightInd w:val="0"/>
        <w:ind w:left="142" w:right="282"/>
        <w:rPr>
          <w:rFonts w:ascii="Times New Roman" w:hAnsi="Times New Roman" w:cs="Times New Roman"/>
          <w:sz w:val="20"/>
          <w:szCs w:val="20"/>
          <w:lang w:val="sv-SE"/>
        </w:rPr>
      </w:pPr>
      <w:r>
        <w:rPr>
          <w:rFonts w:ascii="Times New Roman" w:hAnsi="Times New Roman" w:cs="Times New Roman"/>
          <w:sz w:val="28"/>
          <w:szCs w:val="28"/>
          <w:lang w:val="tr-TR"/>
        </w:rPr>
        <w:t xml:space="preserve">♦ </w:t>
      </w:r>
      <w:bookmarkStart w:id="15" w:name="O"/>
      <w:bookmarkEnd w:id="15"/>
      <w:r>
        <w:rPr>
          <w:rFonts w:ascii="Times New Roman" w:hAnsi="Times New Roman" w:cs="Times New Roman"/>
          <w:sz w:val="20"/>
          <w:szCs w:val="20"/>
          <w:lang w:val="sv-SE"/>
        </w:rPr>
        <w:t>Satım bedelleri  tali</w:t>
      </w:r>
      <w:r>
        <w:rPr>
          <w:rFonts w:ascii="Times New Roman" w:hAnsi="Times New Roman" w:cs="Times New Roman"/>
          <w:sz w:val="20"/>
          <w:szCs w:val="20"/>
          <w:lang w:val="sv-SE"/>
        </w:rPr>
        <w:t>matın gerçekleştirileceği fiyat açıklama tarihinden sonraki 4. işgünü yatırımcılara ödenir.  Ödeme günlerinde, Türkiye ve Londra’daki tatil günleri dikkate alınır.</w:t>
      </w:r>
    </w:p>
    <w:sectPr w:rsidR="00D25A8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4D4" w:rsidRDefault="00C654D4">
      <w:r>
        <w:separator/>
      </w:r>
    </w:p>
  </w:endnote>
  <w:endnote w:type="continuationSeparator" w:id="0">
    <w:p w:rsidR="00C654D4" w:rsidRDefault="00C65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4D4" w:rsidRDefault="00C654D4">
      <w:r>
        <w:separator/>
      </w:r>
    </w:p>
  </w:footnote>
  <w:footnote w:type="continuationSeparator" w:id="0">
    <w:p w:rsidR="00C654D4" w:rsidRDefault="00C654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038BB"/>
    <w:multiLevelType w:val="hybridMultilevel"/>
    <w:tmpl w:val="ACDAB9FA"/>
    <w:lvl w:ilvl="0" w:tplc="041F0005">
      <w:start w:val="1"/>
      <w:numFmt w:val="bullet"/>
      <w:lvlText w:val=""/>
      <w:lvlJc w:val="left"/>
      <w:pPr>
        <w:tabs>
          <w:tab w:val="num" w:pos="720"/>
        </w:tabs>
        <w:ind w:left="720" w:hanging="360"/>
      </w:pPr>
      <w:rPr>
        <w:rFonts w:ascii="Wingdings" w:hAnsi="Wingdings" w:hint="default"/>
      </w:rPr>
    </w:lvl>
    <w:lvl w:ilvl="1" w:tplc="041F000B">
      <w:start w:val="1"/>
      <w:numFmt w:val="bullet"/>
      <w:lvlText w:val=""/>
      <w:lvlJc w:val="left"/>
      <w:pPr>
        <w:tabs>
          <w:tab w:val="num" w:pos="1590"/>
        </w:tabs>
        <w:ind w:left="1590" w:hanging="360"/>
      </w:pPr>
      <w:rPr>
        <w:rFonts w:ascii="Wingdings" w:hAnsi="Wingdings" w:hint="default"/>
      </w:rPr>
    </w:lvl>
    <w:lvl w:ilvl="2" w:tplc="041F0005" w:tentative="1">
      <w:start w:val="1"/>
      <w:numFmt w:val="bullet"/>
      <w:lvlText w:val=""/>
      <w:lvlJc w:val="left"/>
      <w:pPr>
        <w:tabs>
          <w:tab w:val="num" w:pos="2310"/>
        </w:tabs>
        <w:ind w:left="2310" w:hanging="360"/>
      </w:pPr>
      <w:rPr>
        <w:rFonts w:ascii="Wingdings" w:hAnsi="Wingdings" w:hint="default"/>
      </w:rPr>
    </w:lvl>
    <w:lvl w:ilvl="3" w:tplc="041F0001" w:tentative="1">
      <w:start w:val="1"/>
      <w:numFmt w:val="bullet"/>
      <w:lvlText w:val=""/>
      <w:lvlJc w:val="left"/>
      <w:pPr>
        <w:tabs>
          <w:tab w:val="num" w:pos="3030"/>
        </w:tabs>
        <w:ind w:left="3030" w:hanging="360"/>
      </w:pPr>
      <w:rPr>
        <w:rFonts w:ascii="Symbol" w:hAnsi="Symbol" w:hint="default"/>
      </w:rPr>
    </w:lvl>
    <w:lvl w:ilvl="4" w:tplc="041F0003" w:tentative="1">
      <w:start w:val="1"/>
      <w:numFmt w:val="bullet"/>
      <w:lvlText w:val="o"/>
      <w:lvlJc w:val="left"/>
      <w:pPr>
        <w:tabs>
          <w:tab w:val="num" w:pos="3750"/>
        </w:tabs>
        <w:ind w:left="3750" w:hanging="360"/>
      </w:pPr>
      <w:rPr>
        <w:rFonts w:ascii="Courier New" w:hAnsi="Courier New" w:cs="Courier New" w:hint="default"/>
      </w:rPr>
    </w:lvl>
    <w:lvl w:ilvl="5" w:tplc="041F0005" w:tentative="1">
      <w:start w:val="1"/>
      <w:numFmt w:val="bullet"/>
      <w:lvlText w:val=""/>
      <w:lvlJc w:val="left"/>
      <w:pPr>
        <w:tabs>
          <w:tab w:val="num" w:pos="4470"/>
        </w:tabs>
        <w:ind w:left="4470" w:hanging="360"/>
      </w:pPr>
      <w:rPr>
        <w:rFonts w:ascii="Wingdings" w:hAnsi="Wingdings" w:hint="default"/>
      </w:rPr>
    </w:lvl>
    <w:lvl w:ilvl="6" w:tplc="041F0001" w:tentative="1">
      <w:start w:val="1"/>
      <w:numFmt w:val="bullet"/>
      <w:lvlText w:val=""/>
      <w:lvlJc w:val="left"/>
      <w:pPr>
        <w:tabs>
          <w:tab w:val="num" w:pos="5190"/>
        </w:tabs>
        <w:ind w:left="5190" w:hanging="360"/>
      </w:pPr>
      <w:rPr>
        <w:rFonts w:ascii="Symbol" w:hAnsi="Symbol" w:hint="default"/>
      </w:rPr>
    </w:lvl>
    <w:lvl w:ilvl="7" w:tplc="041F0003" w:tentative="1">
      <w:start w:val="1"/>
      <w:numFmt w:val="bullet"/>
      <w:lvlText w:val="o"/>
      <w:lvlJc w:val="left"/>
      <w:pPr>
        <w:tabs>
          <w:tab w:val="num" w:pos="5910"/>
        </w:tabs>
        <w:ind w:left="5910" w:hanging="360"/>
      </w:pPr>
      <w:rPr>
        <w:rFonts w:ascii="Courier New" w:hAnsi="Courier New" w:cs="Courier New" w:hint="default"/>
      </w:rPr>
    </w:lvl>
    <w:lvl w:ilvl="8" w:tplc="041F0005" w:tentative="1">
      <w:start w:val="1"/>
      <w:numFmt w:val="bullet"/>
      <w:lvlText w:val=""/>
      <w:lvlJc w:val="left"/>
      <w:pPr>
        <w:tabs>
          <w:tab w:val="num" w:pos="6630"/>
        </w:tabs>
        <w:ind w:left="6630" w:hanging="360"/>
      </w:pPr>
      <w:rPr>
        <w:rFonts w:ascii="Wingdings" w:hAnsi="Wingdings" w:hint="default"/>
      </w:rPr>
    </w:lvl>
  </w:abstractNum>
  <w:abstractNum w:abstractNumId="1">
    <w:nsid w:val="48C731F3"/>
    <w:multiLevelType w:val="hybridMultilevel"/>
    <w:tmpl w:val="3146D48A"/>
    <w:lvl w:ilvl="0" w:tplc="041F0005">
      <w:start w:val="1"/>
      <w:numFmt w:val="bullet"/>
      <w:lvlText w:val=""/>
      <w:lvlJc w:val="left"/>
      <w:pPr>
        <w:tabs>
          <w:tab w:val="num" w:pos="720"/>
        </w:tabs>
        <w:ind w:left="720" w:hanging="360"/>
      </w:pPr>
      <w:rPr>
        <w:rFonts w:ascii="Wingdings" w:hAnsi="Wingdings" w:hint="default"/>
      </w:rPr>
    </w:lvl>
    <w:lvl w:ilvl="1" w:tplc="041F000B">
      <w:start w:val="1"/>
      <w:numFmt w:val="bullet"/>
      <w:lvlText w:val=""/>
      <w:lvlJc w:val="left"/>
      <w:pPr>
        <w:tabs>
          <w:tab w:val="num" w:pos="360"/>
        </w:tabs>
        <w:ind w:left="360" w:hanging="360"/>
      </w:pPr>
      <w:rPr>
        <w:rFonts w:ascii="Wingdings" w:hAnsi="Wingdings"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nsid w:val="514803B9"/>
    <w:multiLevelType w:val="hybridMultilevel"/>
    <w:tmpl w:val="3E1878F8"/>
    <w:lvl w:ilvl="0" w:tplc="041F000B">
      <w:start w:val="1"/>
      <w:numFmt w:val="bullet"/>
      <w:lvlText w:val=""/>
      <w:lvlJc w:val="left"/>
      <w:pPr>
        <w:tabs>
          <w:tab w:val="num" w:pos="720"/>
        </w:tabs>
        <w:ind w:left="720" w:hanging="360"/>
      </w:pPr>
      <w:rPr>
        <w:rFonts w:ascii="Wingdings" w:hAnsi="Wingdings" w:hint="default"/>
      </w:rPr>
    </w:lvl>
    <w:lvl w:ilvl="1" w:tplc="041F000B">
      <w:start w:val="1"/>
      <w:numFmt w:val="bullet"/>
      <w:lvlText w:val=""/>
      <w:lvlJc w:val="left"/>
      <w:pPr>
        <w:tabs>
          <w:tab w:val="num" w:pos="1440"/>
        </w:tabs>
        <w:ind w:left="1440" w:hanging="360"/>
      </w:pPr>
      <w:rPr>
        <w:rFonts w:ascii="Wingdings" w:hAnsi="Wingdings"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nsid w:val="7EAA066D"/>
    <w:multiLevelType w:val="hybridMultilevel"/>
    <w:tmpl w:val="7DBCFE34"/>
    <w:lvl w:ilvl="0" w:tplc="041F000B">
      <w:start w:val="1"/>
      <w:numFmt w:val="bullet"/>
      <w:lvlText w:val=""/>
      <w:lvlJc w:val="left"/>
      <w:pPr>
        <w:tabs>
          <w:tab w:val="num" w:pos="360"/>
        </w:tabs>
        <w:ind w:left="360" w:hanging="360"/>
      </w:pPr>
      <w:rPr>
        <w:rFonts w:ascii="Wingdings" w:hAnsi="Wingdings" w:hint="default"/>
      </w:rPr>
    </w:lvl>
    <w:lvl w:ilvl="1" w:tplc="041F000B">
      <w:start w:val="1"/>
      <w:numFmt w:val="bullet"/>
      <w:lvlText w:val=""/>
      <w:lvlJc w:val="left"/>
      <w:pPr>
        <w:tabs>
          <w:tab w:val="num" w:pos="1230"/>
        </w:tabs>
        <w:ind w:left="1230" w:hanging="360"/>
      </w:pPr>
      <w:rPr>
        <w:rFonts w:ascii="Wingdings" w:hAnsi="Wingdings" w:hint="default"/>
      </w:rPr>
    </w:lvl>
    <w:lvl w:ilvl="2" w:tplc="041F0005" w:tentative="1">
      <w:start w:val="1"/>
      <w:numFmt w:val="bullet"/>
      <w:lvlText w:val=""/>
      <w:lvlJc w:val="left"/>
      <w:pPr>
        <w:tabs>
          <w:tab w:val="num" w:pos="1950"/>
        </w:tabs>
        <w:ind w:left="1950" w:hanging="360"/>
      </w:pPr>
      <w:rPr>
        <w:rFonts w:ascii="Wingdings" w:hAnsi="Wingdings" w:hint="default"/>
      </w:rPr>
    </w:lvl>
    <w:lvl w:ilvl="3" w:tplc="041F0001" w:tentative="1">
      <w:start w:val="1"/>
      <w:numFmt w:val="bullet"/>
      <w:lvlText w:val=""/>
      <w:lvlJc w:val="left"/>
      <w:pPr>
        <w:tabs>
          <w:tab w:val="num" w:pos="2670"/>
        </w:tabs>
        <w:ind w:left="2670" w:hanging="360"/>
      </w:pPr>
      <w:rPr>
        <w:rFonts w:ascii="Symbol" w:hAnsi="Symbol" w:hint="default"/>
      </w:rPr>
    </w:lvl>
    <w:lvl w:ilvl="4" w:tplc="041F0003" w:tentative="1">
      <w:start w:val="1"/>
      <w:numFmt w:val="bullet"/>
      <w:lvlText w:val="o"/>
      <w:lvlJc w:val="left"/>
      <w:pPr>
        <w:tabs>
          <w:tab w:val="num" w:pos="3390"/>
        </w:tabs>
        <w:ind w:left="3390" w:hanging="360"/>
      </w:pPr>
      <w:rPr>
        <w:rFonts w:ascii="Courier New" w:hAnsi="Courier New" w:cs="Courier New" w:hint="default"/>
      </w:rPr>
    </w:lvl>
    <w:lvl w:ilvl="5" w:tplc="041F0005" w:tentative="1">
      <w:start w:val="1"/>
      <w:numFmt w:val="bullet"/>
      <w:lvlText w:val=""/>
      <w:lvlJc w:val="left"/>
      <w:pPr>
        <w:tabs>
          <w:tab w:val="num" w:pos="4110"/>
        </w:tabs>
        <w:ind w:left="4110" w:hanging="360"/>
      </w:pPr>
      <w:rPr>
        <w:rFonts w:ascii="Wingdings" w:hAnsi="Wingdings" w:hint="default"/>
      </w:rPr>
    </w:lvl>
    <w:lvl w:ilvl="6" w:tplc="041F0001" w:tentative="1">
      <w:start w:val="1"/>
      <w:numFmt w:val="bullet"/>
      <w:lvlText w:val=""/>
      <w:lvlJc w:val="left"/>
      <w:pPr>
        <w:tabs>
          <w:tab w:val="num" w:pos="4830"/>
        </w:tabs>
        <w:ind w:left="4830" w:hanging="360"/>
      </w:pPr>
      <w:rPr>
        <w:rFonts w:ascii="Symbol" w:hAnsi="Symbol" w:hint="default"/>
      </w:rPr>
    </w:lvl>
    <w:lvl w:ilvl="7" w:tplc="041F0003" w:tentative="1">
      <w:start w:val="1"/>
      <w:numFmt w:val="bullet"/>
      <w:lvlText w:val="o"/>
      <w:lvlJc w:val="left"/>
      <w:pPr>
        <w:tabs>
          <w:tab w:val="num" w:pos="5550"/>
        </w:tabs>
        <w:ind w:left="5550" w:hanging="360"/>
      </w:pPr>
      <w:rPr>
        <w:rFonts w:ascii="Courier New" w:hAnsi="Courier New" w:cs="Courier New" w:hint="default"/>
      </w:rPr>
    </w:lvl>
    <w:lvl w:ilvl="8" w:tplc="041F0005" w:tentative="1">
      <w:start w:val="1"/>
      <w:numFmt w:val="bullet"/>
      <w:lvlText w:val=""/>
      <w:lvlJc w:val="left"/>
      <w:pPr>
        <w:tabs>
          <w:tab w:val="num" w:pos="6270"/>
        </w:tabs>
        <w:ind w:left="627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18F"/>
    <w:rsid w:val="000341B1"/>
    <w:rsid w:val="00041E79"/>
    <w:rsid w:val="00071C62"/>
    <w:rsid w:val="000A4F63"/>
    <w:rsid w:val="00226806"/>
    <w:rsid w:val="002E041F"/>
    <w:rsid w:val="003F2717"/>
    <w:rsid w:val="006107A5"/>
    <w:rsid w:val="00653CEC"/>
    <w:rsid w:val="007A18B9"/>
    <w:rsid w:val="00933070"/>
    <w:rsid w:val="009B118F"/>
    <w:rsid w:val="009D0DFE"/>
    <w:rsid w:val="009F2824"/>
    <w:rsid w:val="00A13819"/>
    <w:rsid w:val="00A374A3"/>
    <w:rsid w:val="00A75251"/>
    <w:rsid w:val="00AB37B4"/>
    <w:rsid w:val="00BF7512"/>
    <w:rsid w:val="00C654D4"/>
    <w:rsid w:val="00C7791A"/>
    <w:rsid w:val="00C91632"/>
    <w:rsid w:val="00D25A84"/>
    <w:rsid w:val="00D32802"/>
    <w:rsid w:val="00DA141A"/>
    <w:rsid w:val="00F33943"/>
    <w:rsid w:val="00FB62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13819"/>
    <w:pPr>
      <w:jc w:val="both"/>
    </w:pPr>
    <w:rPr>
      <w:rFonts w:ascii="Arial" w:hAnsi="Arial" w:cs="Arial"/>
      <w:sz w:val="22"/>
      <w:szCs w:val="24"/>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13819"/>
    <w:rPr>
      <w:color w:val="0000FF"/>
      <w:u w:val="single"/>
    </w:rPr>
  </w:style>
  <w:style w:type="character" w:styleId="FollowedHyperlink">
    <w:name w:val="FollowedHyperlink"/>
    <w:basedOn w:val="DefaultParagraphFont"/>
    <w:rsid w:val="00A13819"/>
    <w:rPr>
      <w:color w:val="800080"/>
      <w:u w:val="single"/>
    </w:rPr>
  </w:style>
  <w:style w:type="paragraph" w:styleId="FootnoteText">
    <w:name w:val="footnote text"/>
    <w:basedOn w:val="Normal"/>
    <w:semiHidden/>
    <w:rsid w:val="000341B1"/>
    <w:rPr>
      <w:sz w:val="20"/>
      <w:szCs w:val="20"/>
    </w:rPr>
  </w:style>
  <w:style w:type="character" w:styleId="FootnoteReference">
    <w:name w:val="footnote reference"/>
    <w:basedOn w:val="DefaultParagraphFont"/>
    <w:semiHidden/>
    <w:rsid w:val="000341B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13819"/>
    <w:pPr>
      <w:jc w:val="both"/>
    </w:pPr>
    <w:rPr>
      <w:rFonts w:ascii="Arial" w:hAnsi="Arial" w:cs="Arial"/>
      <w:sz w:val="22"/>
      <w:szCs w:val="24"/>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13819"/>
    <w:rPr>
      <w:color w:val="0000FF"/>
      <w:u w:val="single"/>
    </w:rPr>
  </w:style>
  <w:style w:type="character" w:styleId="FollowedHyperlink">
    <w:name w:val="FollowedHyperlink"/>
    <w:basedOn w:val="DefaultParagraphFont"/>
    <w:rsid w:val="00A13819"/>
    <w:rPr>
      <w:color w:val="800080"/>
      <w:u w:val="single"/>
    </w:rPr>
  </w:style>
  <w:style w:type="paragraph" w:styleId="FootnoteText">
    <w:name w:val="footnote text"/>
    <w:basedOn w:val="Normal"/>
    <w:semiHidden/>
    <w:rsid w:val="000341B1"/>
    <w:rPr>
      <w:sz w:val="20"/>
      <w:szCs w:val="20"/>
    </w:rPr>
  </w:style>
  <w:style w:type="character" w:styleId="FootnoteReference">
    <w:name w:val="footnote reference"/>
    <w:basedOn w:val="DefaultParagraphFont"/>
    <w:semiHidden/>
    <w:rsid w:val="000341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927</Words>
  <Characters>5286</Characters>
  <Application>Microsoft Office Word</Application>
  <DocSecurity>4</DocSecurity>
  <Lines>44</Lines>
  <Paragraphs>12</Paragraphs>
  <ScaleCrop>false</ScaleCrop>
  <Company>BNP Paribas</Company>
  <LinksUpToDate>false</LinksUpToDate>
  <CharactersWithSpaces>6201</CharactersWithSpaces>
  <SharedDoc>false</SharedDoc>
  <HLinks>
    <vt:vector size="84" baseType="variant">
      <vt:variant>
        <vt:i4>111</vt:i4>
      </vt:variant>
      <vt:variant>
        <vt:i4>39</vt:i4>
      </vt:variant>
      <vt:variant>
        <vt:i4>0</vt:i4>
      </vt:variant>
      <vt:variant>
        <vt:i4>5</vt:i4>
      </vt:variant>
      <vt:variant>
        <vt:lpwstr>
        </vt:lpwstr>
      </vt:variant>
      <vt:variant>
        <vt:lpwstr>O</vt:lpwstr>
      </vt:variant>
      <vt:variant>
        <vt:i4>110</vt:i4>
      </vt:variant>
      <vt:variant>
        <vt:i4>36</vt:i4>
      </vt:variant>
      <vt:variant>
        <vt:i4>0</vt:i4>
      </vt:variant>
      <vt:variant>
        <vt:i4>5</vt:i4>
      </vt:variant>
      <vt:variant>
        <vt:lpwstr>
        </vt:lpwstr>
      </vt:variant>
      <vt:variant>
        <vt:lpwstr>N</vt:lpwstr>
      </vt:variant>
      <vt:variant>
        <vt:i4>109</vt:i4>
      </vt:variant>
      <vt:variant>
        <vt:i4>33</vt:i4>
      </vt:variant>
      <vt:variant>
        <vt:i4>0</vt:i4>
      </vt:variant>
      <vt:variant>
        <vt:i4>5</vt:i4>
      </vt:variant>
      <vt:variant>
        <vt:lpwstr>
        </vt:lpwstr>
      </vt:variant>
      <vt:variant>
        <vt:lpwstr>M</vt:lpwstr>
      </vt:variant>
      <vt:variant>
        <vt:i4>108</vt:i4>
      </vt:variant>
      <vt:variant>
        <vt:i4>30</vt:i4>
      </vt:variant>
      <vt:variant>
        <vt:i4>0</vt:i4>
      </vt:variant>
      <vt:variant>
        <vt:i4>5</vt:i4>
      </vt:variant>
      <vt:variant>
        <vt:lpwstr>
        </vt:lpwstr>
      </vt:variant>
      <vt:variant>
        <vt:lpwstr>L</vt:lpwstr>
      </vt:variant>
      <vt:variant>
        <vt:i4>107</vt:i4>
      </vt:variant>
      <vt:variant>
        <vt:i4>27</vt:i4>
      </vt:variant>
      <vt:variant>
        <vt:i4>0</vt:i4>
      </vt:variant>
      <vt:variant>
        <vt:i4>5</vt:i4>
      </vt:variant>
      <vt:variant>
        <vt:lpwstr>
        </vt:lpwstr>
      </vt:variant>
      <vt:variant>
        <vt:lpwstr>K</vt:lpwstr>
      </vt:variant>
      <vt:variant>
        <vt:i4>106</vt:i4>
      </vt:variant>
      <vt:variant>
        <vt:i4>24</vt:i4>
      </vt:variant>
      <vt:variant>
        <vt:i4>0</vt:i4>
      </vt:variant>
      <vt:variant>
        <vt:i4>5</vt:i4>
      </vt:variant>
      <vt:variant>
        <vt:lpwstr>
        </vt:lpwstr>
      </vt:variant>
      <vt:variant>
        <vt:lpwstr>J</vt:lpwstr>
      </vt:variant>
      <vt:variant>
        <vt:i4>105</vt:i4>
      </vt:variant>
      <vt:variant>
        <vt:i4>21</vt:i4>
      </vt:variant>
      <vt:variant>
        <vt:i4>0</vt:i4>
      </vt:variant>
      <vt:variant>
        <vt:i4>5</vt:i4>
      </vt:variant>
      <vt:variant>
        <vt:lpwstr>
        </vt:lpwstr>
      </vt:variant>
      <vt:variant>
        <vt:lpwstr>I</vt:lpwstr>
      </vt:variant>
      <vt:variant>
        <vt:i4>104</vt:i4>
      </vt:variant>
      <vt:variant>
        <vt:i4>18</vt:i4>
      </vt:variant>
      <vt:variant>
        <vt:i4>0</vt:i4>
      </vt:variant>
      <vt:variant>
        <vt:i4>5</vt:i4>
      </vt:variant>
      <vt:variant>
        <vt:lpwstr>
        </vt:lpwstr>
      </vt:variant>
      <vt:variant>
        <vt:lpwstr>H</vt:lpwstr>
      </vt:variant>
      <vt:variant>
        <vt:i4>103</vt:i4>
      </vt:variant>
      <vt:variant>
        <vt:i4>15</vt:i4>
      </vt:variant>
      <vt:variant>
        <vt:i4>0</vt:i4>
      </vt:variant>
      <vt:variant>
        <vt:i4>5</vt:i4>
      </vt:variant>
      <vt:variant>
        <vt:lpwstr>
        </vt:lpwstr>
      </vt:variant>
      <vt:variant>
        <vt:lpwstr>G</vt:lpwstr>
      </vt:variant>
      <vt:variant>
        <vt:i4>102</vt:i4>
      </vt:variant>
      <vt:variant>
        <vt:i4>12</vt:i4>
      </vt:variant>
      <vt:variant>
        <vt:i4>0</vt:i4>
      </vt:variant>
      <vt:variant>
        <vt:i4>5</vt:i4>
      </vt:variant>
      <vt:variant>
        <vt:lpwstr>
        </vt:lpwstr>
      </vt:variant>
      <vt:variant>
        <vt:lpwstr>F</vt:lpwstr>
      </vt:variant>
      <vt:variant>
        <vt:i4>101</vt:i4>
      </vt:variant>
      <vt:variant>
        <vt:i4>9</vt:i4>
      </vt:variant>
      <vt:variant>
        <vt:i4>0</vt:i4>
      </vt:variant>
      <vt:variant>
        <vt:i4>5</vt:i4>
      </vt:variant>
      <vt:variant>
        <vt:lpwstr>
        </vt:lpwstr>
      </vt:variant>
      <vt:variant>
        <vt:lpwstr>E</vt:lpwstr>
      </vt:variant>
      <vt:variant>
        <vt:i4>99</vt:i4>
      </vt:variant>
      <vt:variant>
        <vt:i4>6</vt:i4>
      </vt:variant>
      <vt:variant>
        <vt:i4>0</vt:i4>
      </vt:variant>
      <vt:variant>
        <vt:i4>5</vt:i4>
      </vt:variant>
      <vt:variant>
        <vt:lpwstr>
        </vt:lpwstr>
      </vt:variant>
      <vt:variant>
        <vt:lpwstr>C</vt:lpwstr>
      </vt:variant>
      <vt:variant>
        <vt:i4>98</vt:i4>
      </vt:variant>
      <vt:variant>
        <vt:i4>3</vt:i4>
      </vt:variant>
      <vt:variant>
        <vt:i4>0</vt:i4>
      </vt:variant>
      <vt:variant>
        <vt:i4>5</vt:i4>
      </vt:variant>
      <vt:variant>
        <vt:lpwstr>
        </vt:lpwstr>
      </vt:variant>
      <vt:variant>
        <vt:lpwstr>B</vt:lpwstr>
      </vt:variant>
      <vt:variant>
        <vt:i4>97</vt:i4>
      </vt:variant>
      <vt:variant>
        <vt:i4>0</vt:i4>
      </vt:variant>
      <vt:variant>
        <vt:i4>0</vt:i4>
      </vt:variant>
      <vt:variant>
        <vt:i4>5</vt:i4>
      </vt:variant>
      <vt:variant>
        <vt:lpwstr>
        </vt:lpwstr>
      </vt:variant>
      <vt:variant>
        <vt:lpwstr>A</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2016-11-25T08:47:00Z</dcterms:created>
  <dcterms:modified xsi:type="dcterms:W3CDTF">2016-11-25T08:47:00Z</dcterms:modified>
</cp:coreProperties>
</file>